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E4D2" w14:textId="00AA9358" w:rsidR="00AF4FEB" w:rsidRPr="002A31F6" w:rsidRDefault="002A31F6" w:rsidP="001E0466">
      <w:pPr>
        <w:widowControl w:val="0"/>
        <w:spacing w:line="240" w:lineRule="auto"/>
        <w:jc w:val="center"/>
        <w:rPr>
          <w:rFonts w:eastAsia="Garamond"/>
          <w:b/>
          <w:sz w:val="28"/>
          <w:szCs w:val="28"/>
        </w:rPr>
      </w:pPr>
      <w:r w:rsidRPr="002A31F6">
        <w:rPr>
          <w:rFonts w:eastAsia="Garamond"/>
          <w:b/>
          <w:sz w:val="28"/>
          <w:szCs w:val="28"/>
        </w:rPr>
        <w:t>DISMANTLING TRADITIONAL STRUCTURES OF ASSESSMENT PRACTICE:</w:t>
      </w:r>
      <w:r w:rsidR="001E0466">
        <w:rPr>
          <w:rFonts w:eastAsia="Garamond"/>
          <w:b/>
          <w:sz w:val="28"/>
          <w:szCs w:val="28"/>
        </w:rPr>
        <w:t xml:space="preserve"> </w:t>
      </w:r>
      <w:r w:rsidRPr="002A31F6">
        <w:rPr>
          <w:rFonts w:eastAsia="Garamond"/>
          <w:b/>
          <w:sz w:val="28"/>
          <w:szCs w:val="28"/>
        </w:rPr>
        <w:t>SELF-STUDY AS A PATH TO UNDERSTANDING ALTERNATIVE ASSESSMENT SYSTEMS</w:t>
      </w:r>
    </w:p>
    <w:p w14:paraId="169B12E0" w14:textId="77777777" w:rsidR="00AF4FEB" w:rsidRPr="002A31F6" w:rsidRDefault="00AF4FEB" w:rsidP="002A31F6">
      <w:pPr>
        <w:widowControl w:val="0"/>
        <w:spacing w:line="240" w:lineRule="auto"/>
        <w:jc w:val="center"/>
        <w:rPr>
          <w:rFonts w:eastAsia="Garamond"/>
          <w:b/>
          <w:sz w:val="28"/>
          <w:szCs w:val="28"/>
        </w:rPr>
      </w:pPr>
    </w:p>
    <w:p w14:paraId="562FD2E5" w14:textId="2F32ADE7" w:rsidR="00AF4FEB" w:rsidRDefault="00BC11EF" w:rsidP="002A31F6">
      <w:pPr>
        <w:widowControl w:val="0"/>
        <w:spacing w:line="240" w:lineRule="auto"/>
        <w:jc w:val="center"/>
        <w:rPr>
          <w:rFonts w:eastAsia="Garamond"/>
          <w:b/>
          <w:sz w:val="28"/>
          <w:szCs w:val="28"/>
          <w:vertAlign w:val="superscript"/>
        </w:rPr>
      </w:pPr>
      <w:r w:rsidRPr="001E0466">
        <w:rPr>
          <w:rFonts w:eastAsia="Garamond"/>
          <w:b/>
          <w:sz w:val="28"/>
          <w:szCs w:val="28"/>
        </w:rPr>
        <w:t>Alyson E. Lischka</w:t>
      </w:r>
      <w:r w:rsidR="006D693B" w:rsidRPr="001E0466">
        <w:rPr>
          <w:rFonts w:eastAsia="Garamond"/>
          <w:b/>
          <w:sz w:val="28"/>
          <w:szCs w:val="28"/>
          <w:vertAlign w:val="superscript"/>
        </w:rPr>
        <w:t>1</w:t>
      </w:r>
      <w:r w:rsidR="006D693B" w:rsidRPr="001E0466">
        <w:rPr>
          <w:rFonts w:eastAsia="Garamond"/>
          <w:b/>
          <w:sz w:val="28"/>
          <w:szCs w:val="28"/>
        </w:rPr>
        <w:t>, Natasha Gerstenschlager</w:t>
      </w:r>
      <w:r w:rsidR="008115F9" w:rsidRPr="001E0466">
        <w:rPr>
          <w:rFonts w:eastAsia="Garamond"/>
          <w:b/>
          <w:sz w:val="28"/>
          <w:szCs w:val="28"/>
          <w:vertAlign w:val="superscript"/>
        </w:rPr>
        <w:t>2</w:t>
      </w:r>
      <w:r w:rsidR="006D693B" w:rsidRPr="001E0466">
        <w:rPr>
          <w:rFonts w:eastAsia="Garamond"/>
          <w:b/>
          <w:sz w:val="28"/>
          <w:szCs w:val="28"/>
        </w:rPr>
        <w:t>, and Jennifer Webster</w:t>
      </w:r>
      <w:r w:rsidR="008115F9" w:rsidRPr="001E0466">
        <w:rPr>
          <w:rFonts w:eastAsia="Garamond"/>
          <w:b/>
          <w:sz w:val="28"/>
          <w:szCs w:val="28"/>
          <w:vertAlign w:val="superscript"/>
        </w:rPr>
        <w:t>3</w:t>
      </w:r>
    </w:p>
    <w:p w14:paraId="3C515A66" w14:textId="0747858A" w:rsidR="003F2A2A" w:rsidRPr="003F2A2A" w:rsidRDefault="003F2A2A" w:rsidP="002A31F6">
      <w:pPr>
        <w:widowControl w:val="0"/>
        <w:spacing w:line="240" w:lineRule="auto"/>
        <w:jc w:val="center"/>
        <w:rPr>
          <w:rFonts w:eastAsia="Garamond"/>
          <w:bCs/>
        </w:rPr>
      </w:pPr>
      <w:r w:rsidRPr="003F2A2A">
        <w:rPr>
          <w:rFonts w:eastAsia="Garamond"/>
          <w:bCs/>
        </w:rPr>
        <w:t>Alyson.Lischka@mtsu.edu</w:t>
      </w:r>
    </w:p>
    <w:p w14:paraId="03BA8BE3" w14:textId="3E855A82" w:rsidR="00AF4FEB" w:rsidRPr="002A31F6" w:rsidRDefault="006D693B" w:rsidP="002A31F6">
      <w:pPr>
        <w:widowControl w:val="0"/>
        <w:spacing w:line="240" w:lineRule="auto"/>
        <w:jc w:val="center"/>
        <w:rPr>
          <w:rFonts w:eastAsia="Garamond"/>
        </w:rPr>
      </w:pPr>
      <w:r w:rsidRPr="003F2A2A">
        <w:rPr>
          <w:rFonts w:eastAsia="Garamond"/>
          <w:bCs/>
          <w:vertAlign w:val="superscript"/>
        </w:rPr>
        <w:t>1</w:t>
      </w:r>
      <w:r w:rsidR="00060092" w:rsidRPr="003F2A2A">
        <w:rPr>
          <w:rFonts w:eastAsia="Garamond"/>
          <w:bCs/>
        </w:rPr>
        <w:t>Department of Mathematical Sciences</w:t>
      </w:r>
      <w:r w:rsidR="008115F9" w:rsidRPr="003F2A2A">
        <w:rPr>
          <w:rFonts w:eastAsia="Garamond"/>
          <w:bCs/>
        </w:rPr>
        <w:t xml:space="preserve">, </w:t>
      </w:r>
      <w:r w:rsidR="00BC11EF" w:rsidRPr="003F2A2A">
        <w:rPr>
          <w:rFonts w:eastAsia="Garamond"/>
          <w:bCs/>
        </w:rPr>
        <w:t>Middle Tennessee</w:t>
      </w:r>
      <w:r w:rsidR="00BC11EF" w:rsidRPr="002A31F6">
        <w:rPr>
          <w:rFonts w:eastAsia="Garamond"/>
        </w:rPr>
        <w:t xml:space="preserve"> State University</w:t>
      </w:r>
    </w:p>
    <w:p w14:paraId="0C4E00A0" w14:textId="5AD82156" w:rsidR="008115F9" w:rsidRPr="002A31F6" w:rsidRDefault="008115F9" w:rsidP="002A31F6">
      <w:pPr>
        <w:widowControl w:val="0"/>
        <w:spacing w:line="240" w:lineRule="auto"/>
        <w:jc w:val="center"/>
        <w:rPr>
          <w:rFonts w:eastAsia="Garamond"/>
        </w:rPr>
      </w:pPr>
      <w:r w:rsidRPr="002A31F6">
        <w:rPr>
          <w:rFonts w:eastAsia="Garamond"/>
          <w:bCs/>
          <w:vertAlign w:val="superscript"/>
        </w:rPr>
        <w:t>2</w:t>
      </w:r>
      <w:r w:rsidR="00060092" w:rsidRPr="002A31F6">
        <w:rPr>
          <w:rFonts w:eastAsia="Garamond"/>
          <w:bCs/>
        </w:rPr>
        <w:t xml:space="preserve">Imagine Learning, </w:t>
      </w:r>
      <w:r w:rsidR="001F2545" w:rsidRPr="002A31F6">
        <w:rPr>
          <w:rFonts w:eastAsia="Garamond"/>
          <w:bCs/>
        </w:rPr>
        <w:t>Bowling Green, Kentucky</w:t>
      </w:r>
    </w:p>
    <w:p w14:paraId="2BF64F12" w14:textId="645E87C1" w:rsidR="008115F9" w:rsidRPr="002A31F6" w:rsidRDefault="008115F9" w:rsidP="002A31F6">
      <w:pPr>
        <w:widowControl w:val="0"/>
        <w:spacing w:line="240" w:lineRule="auto"/>
        <w:jc w:val="center"/>
        <w:rPr>
          <w:rFonts w:eastAsia="Garamond"/>
        </w:rPr>
      </w:pPr>
      <w:r w:rsidRPr="002A31F6">
        <w:rPr>
          <w:rFonts w:eastAsia="Garamond"/>
          <w:bCs/>
          <w:vertAlign w:val="superscript"/>
        </w:rPr>
        <w:t>3</w:t>
      </w:r>
      <w:r w:rsidRPr="002A31F6">
        <w:rPr>
          <w:rFonts w:eastAsia="Garamond"/>
        </w:rPr>
        <w:t>Harpeth Hall School, Nashville, Tennessee</w:t>
      </w:r>
    </w:p>
    <w:p w14:paraId="31C858F3" w14:textId="77777777" w:rsidR="008115F9" w:rsidRPr="002A31F6" w:rsidRDefault="008115F9" w:rsidP="002A31F6">
      <w:pPr>
        <w:widowControl w:val="0"/>
        <w:spacing w:line="240" w:lineRule="auto"/>
        <w:jc w:val="center"/>
        <w:rPr>
          <w:rFonts w:eastAsia="Garamond"/>
        </w:rPr>
      </w:pPr>
    </w:p>
    <w:p w14:paraId="6C09247A" w14:textId="14AF2E0D" w:rsidR="00AF4FEB" w:rsidRPr="002A31F6" w:rsidRDefault="00AF4FEB" w:rsidP="007F7AE4">
      <w:pPr>
        <w:widowControl w:val="0"/>
        <w:spacing w:line="240" w:lineRule="auto"/>
        <w:rPr>
          <w:rFonts w:eastAsia="Garamond"/>
        </w:rPr>
      </w:pPr>
    </w:p>
    <w:p w14:paraId="35C950AF" w14:textId="77777777" w:rsidR="00AF4FEB" w:rsidRPr="002A31F6" w:rsidRDefault="00AF4FEB" w:rsidP="002A31F6">
      <w:pPr>
        <w:widowControl w:val="0"/>
        <w:spacing w:line="240" w:lineRule="auto"/>
        <w:rPr>
          <w:rFonts w:eastAsia="Garamond"/>
          <w:b/>
          <w:sz w:val="24"/>
          <w:szCs w:val="24"/>
        </w:rPr>
      </w:pPr>
    </w:p>
    <w:p w14:paraId="072926DD" w14:textId="634D1D9A" w:rsidR="00AF4FEB" w:rsidRPr="002A31F6" w:rsidRDefault="00292C88" w:rsidP="002A31F6">
      <w:pPr>
        <w:widowControl w:val="0"/>
        <w:spacing w:line="240" w:lineRule="auto"/>
        <w:jc w:val="center"/>
        <w:rPr>
          <w:rFonts w:eastAsia="Garamond"/>
        </w:rPr>
      </w:pPr>
      <w:r w:rsidRPr="002A31F6">
        <w:rPr>
          <w:rFonts w:eastAsia="Garamond"/>
          <w:b/>
        </w:rPr>
        <w:t>Abstract</w:t>
      </w:r>
    </w:p>
    <w:p w14:paraId="50C4A53B" w14:textId="78350EA6" w:rsidR="00AF4FEB" w:rsidRPr="002A31F6" w:rsidRDefault="00BC11EF" w:rsidP="00844EA6">
      <w:pPr>
        <w:widowControl w:val="0"/>
        <w:spacing w:line="240" w:lineRule="auto"/>
        <w:rPr>
          <w:rFonts w:eastAsia="Garamond"/>
        </w:rPr>
      </w:pPr>
      <w:r w:rsidRPr="002A31F6">
        <w:rPr>
          <w:rFonts w:eastAsia="Garamond"/>
        </w:rPr>
        <w:t xml:space="preserve">In an effort to understand how one mathematics teacher educator’s knowledge about assessment in mathematics methods courses developed, we engaged in self-study of the evolution of alternative assessment practices in a mathematics methods course. Over several iterations of a mathematics methods course, the instructor developed an alternative grading system that encouraged prospective secondary mathematics teachers to self-evaluate with support from self-reflection, peer feedback, and instructor feedback. </w:t>
      </w:r>
      <w:r w:rsidR="00901A1A" w:rsidRPr="002A31F6">
        <w:rPr>
          <w:rFonts w:eastAsia="Garamond"/>
        </w:rPr>
        <w:t>In</w:t>
      </w:r>
      <w:r w:rsidRPr="002A31F6">
        <w:rPr>
          <w:rFonts w:eastAsia="Garamond"/>
        </w:rPr>
        <w:t xml:space="preserve"> each iteration, the researchers collected data including course work submitted by prospective teachers, instructor journals, and transcripts of critical friend conversations. During analysis, the researchers examined researcher interactions with external entities such as research literature, prospective teacher voices in collected data, and conversations with critical friends to reveal how the reframing of the use of rubrics arose throughout changes to an assessment system. This research answers calls for investigation of the practice of teacher educators and provides an image of how one mathematics teacher educator developed knowledge of teaching teachers through self-study of teacher education practices.</w:t>
      </w:r>
    </w:p>
    <w:p w14:paraId="2303A413" w14:textId="77777777" w:rsidR="00AF4FEB" w:rsidRPr="002A31F6" w:rsidRDefault="00AF4FEB" w:rsidP="002A31F6">
      <w:pPr>
        <w:widowControl w:val="0"/>
        <w:spacing w:line="240" w:lineRule="auto"/>
        <w:rPr>
          <w:rFonts w:eastAsia="Garamond"/>
          <w:b/>
        </w:rPr>
      </w:pPr>
    </w:p>
    <w:p w14:paraId="5DBA25FF" w14:textId="23ABCF0F" w:rsidR="00AF4FEB" w:rsidRPr="002A31F6" w:rsidRDefault="00BC11EF" w:rsidP="00844EA6">
      <w:pPr>
        <w:widowControl w:val="0"/>
        <w:spacing w:line="240" w:lineRule="auto"/>
        <w:rPr>
          <w:rFonts w:eastAsia="Garamond"/>
        </w:rPr>
      </w:pPr>
      <w:r w:rsidRPr="00844EA6">
        <w:rPr>
          <w:rFonts w:eastAsia="Garamond"/>
          <w:bCs/>
          <w:i/>
          <w:iCs/>
        </w:rPr>
        <w:t>Keywords:</w:t>
      </w:r>
      <w:r w:rsidRPr="002A31F6">
        <w:rPr>
          <w:rFonts w:eastAsia="Garamond"/>
          <w:b/>
        </w:rPr>
        <w:t xml:space="preserve"> </w:t>
      </w:r>
      <w:r w:rsidR="002914BD" w:rsidRPr="002A31F6">
        <w:rPr>
          <w:rFonts w:eastAsia="Garamond"/>
        </w:rPr>
        <w:t>mathematics teacher educator learning, assessment, relational teacher education</w:t>
      </w:r>
    </w:p>
    <w:p w14:paraId="49509136" w14:textId="77777777" w:rsidR="00AF4FEB" w:rsidRPr="002A31F6" w:rsidRDefault="00AF4FEB" w:rsidP="002A31F6">
      <w:pPr>
        <w:widowControl w:val="0"/>
        <w:spacing w:line="240" w:lineRule="auto"/>
        <w:rPr>
          <w:rFonts w:eastAsia="Garamond"/>
        </w:rPr>
      </w:pPr>
    </w:p>
    <w:p w14:paraId="476A24B4" w14:textId="0B7E81A0" w:rsidR="00AF4FEB" w:rsidRDefault="00BC11EF" w:rsidP="002A31F6">
      <w:pPr>
        <w:widowControl w:val="0"/>
        <w:spacing w:line="240" w:lineRule="auto"/>
        <w:ind w:firstLine="720"/>
        <w:rPr>
          <w:rFonts w:eastAsia="Garamond"/>
        </w:rPr>
      </w:pPr>
      <w:r w:rsidRPr="002A31F6">
        <w:rPr>
          <w:rFonts w:eastAsia="Garamond"/>
        </w:rPr>
        <w:t xml:space="preserve">In many cases, mathematics teacher educators begin their careers teaching about the teaching of mathematics in methods courses armed with experience teaching mathematics (Jaworski, 2008), a collection of methods activities handed down from mentors, and a desire to help novice teachers create and improve their mathematics teaching practices. </w:t>
      </w:r>
      <w:r w:rsidR="002914BD" w:rsidRPr="002A31F6">
        <w:rPr>
          <w:rFonts w:eastAsia="Garamond"/>
        </w:rPr>
        <w:t xml:space="preserve">Mathematics </w:t>
      </w:r>
      <w:r w:rsidRPr="002A31F6">
        <w:rPr>
          <w:rFonts w:eastAsia="Garamond"/>
        </w:rPr>
        <w:t>teacher educators</w:t>
      </w:r>
      <w:r w:rsidR="002914BD" w:rsidRPr="002A31F6">
        <w:rPr>
          <w:rFonts w:eastAsia="Garamond"/>
        </w:rPr>
        <w:t xml:space="preserve"> often receive little training </w:t>
      </w:r>
      <w:r w:rsidRPr="002A31F6">
        <w:rPr>
          <w:rFonts w:eastAsia="Garamond"/>
        </w:rPr>
        <w:t xml:space="preserve">as they embark on this work, and therefore many learn how to enact and improve the teaching about teaching (Loughran, 2006) through reflection on their teaching. However, relatively little is known about how mathematics teacher educators develop as professionals either in the beginning of careers or as they advance in their work (Beswick &amp; Goos, 2018; Krainer et al., 2021). In this </w:t>
      </w:r>
      <w:r w:rsidR="00F353C0" w:rsidRPr="002A31F6">
        <w:rPr>
          <w:rFonts w:eastAsia="Garamond"/>
        </w:rPr>
        <w:t>article</w:t>
      </w:r>
      <w:r w:rsidRPr="002A31F6">
        <w:rPr>
          <w:rFonts w:eastAsia="Garamond"/>
        </w:rPr>
        <w:t>, we share how one mathematics teacher educator’s journey toward restructuring her assessment practices led to the dismantling of traditional assessment structures.</w:t>
      </w:r>
    </w:p>
    <w:p w14:paraId="522D6DC8" w14:textId="77777777" w:rsidR="002A31F6" w:rsidRPr="002A31F6" w:rsidRDefault="002A31F6" w:rsidP="002A31F6">
      <w:pPr>
        <w:widowControl w:val="0"/>
        <w:spacing w:line="240" w:lineRule="auto"/>
        <w:ind w:firstLine="720"/>
        <w:rPr>
          <w:rFonts w:eastAsia="Garamond"/>
        </w:rPr>
      </w:pPr>
    </w:p>
    <w:p w14:paraId="4E0EDD90" w14:textId="77777777"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Background and Literature</w:t>
      </w:r>
    </w:p>
    <w:p w14:paraId="3AC84D4E" w14:textId="0F968192" w:rsidR="00AF4FEB" w:rsidRDefault="00BC11EF" w:rsidP="002A31F6">
      <w:pPr>
        <w:widowControl w:val="0"/>
        <w:spacing w:line="240" w:lineRule="auto"/>
        <w:ind w:firstLine="720"/>
        <w:rPr>
          <w:rFonts w:eastAsia="Garamond"/>
        </w:rPr>
      </w:pPr>
      <w:r w:rsidRPr="002A31F6">
        <w:rPr>
          <w:rFonts w:eastAsia="Garamond"/>
        </w:rPr>
        <w:t xml:space="preserve">Calls for interrogation of teaching practice have urged educators to consider ways to dismantle traditional assessment systems (Brubaker, 2010; Buhagiar, 2007; Rojstaczer &amp; Healy, 2012). More recently, calls for research seeking deeper understanding of teacher educators’ practices and the learning of teacher educators (Krainer et al., 2021; Vanassche &amp; Berry, 2020) situated teacher educator knowledge as “not a fixed state that can be achieved, but something that constantly develops from and through experience” (Vanassche &amp; Berry, </w:t>
      </w:r>
      <w:r w:rsidRPr="002A31F6">
        <w:rPr>
          <w:rFonts w:eastAsia="Garamond"/>
        </w:rPr>
        <w:lastRenderedPageBreak/>
        <w:t xml:space="preserve">2020, p. 188). In an effort to understand how one mathematics teacher educator’s knowledge about assessment in mathematics methods courses developed, we engaged in self-study of the evolution of alternative assessment practices in a mathematics methods course. In this </w:t>
      </w:r>
      <w:r w:rsidR="00F353C0" w:rsidRPr="002A31F6">
        <w:rPr>
          <w:rFonts w:eastAsia="Garamond"/>
        </w:rPr>
        <w:t>article</w:t>
      </w:r>
      <w:r w:rsidRPr="002A31F6">
        <w:rPr>
          <w:rFonts w:eastAsia="Garamond"/>
        </w:rPr>
        <w:t>, we answer the question, “How does alternative assessment practice evolve in a mathematics methods course framed by relational teacher education and constructivist teaching?” We begin by situating this study within literature that provides background for the study.</w:t>
      </w:r>
    </w:p>
    <w:p w14:paraId="392B5FB8" w14:textId="77777777" w:rsidR="002A31F6" w:rsidRPr="002A31F6" w:rsidRDefault="002A31F6" w:rsidP="002A31F6">
      <w:pPr>
        <w:widowControl w:val="0"/>
        <w:spacing w:line="240" w:lineRule="auto"/>
        <w:ind w:firstLine="720"/>
        <w:rPr>
          <w:rFonts w:eastAsia="Garamond"/>
        </w:rPr>
      </w:pPr>
    </w:p>
    <w:p w14:paraId="314A6D99" w14:textId="77777777" w:rsidR="00AF4FEB" w:rsidRPr="002A31F6" w:rsidRDefault="00BC11EF" w:rsidP="002A31F6">
      <w:pPr>
        <w:pStyle w:val="Heading3"/>
        <w:spacing w:line="240" w:lineRule="auto"/>
        <w:rPr>
          <w:rFonts w:ascii="Arial" w:hAnsi="Arial" w:cs="Arial"/>
          <w:sz w:val="22"/>
          <w:szCs w:val="22"/>
        </w:rPr>
      </w:pPr>
      <w:r w:rsidRPr="002A31F6">
        <w:rPr>
          <w:rFonts w:ascii="Arial" w:hAnsi="Arial" w:cs="Arial"/>
          <w:sz w:val="22"/>
          <w:szCs w:val="22"/>
        </w:rPr>
        <w:t>Teacher Educator Knowledge and Learning</w:t>
      </w:r>
    </w:p>
    <w:p w14:paraId="0F5B4C45" w14:textId="6C77FA34" w:rsidR="00AF4FEB" w:rsidRPr="002A31F6" w:rsidRDefault="00BC11EF" w:rsidP="002A31F6">
      <w:pPr>
        <w:widowControl w:val="0"/>
        <w:spacing w:line="240" w:lineRule="auto"/>
        <w:ind w:firstLine="720"/>
        <w:rPr>
          <w:rFonts w:eastAsia="Garamond"/>
        </w:rPr>
      </w:pPr>
      <w:r w:rsidRPr="002A31F6">
        <w:rPr>
          <w:rFonts w:eastAsia="Garamond"/>
        </w:rPr>
        <w:t>Mathematics teacher educators, or those who educate prospective or practicing mathematics teachers, must rely on knowledge of teaching, knowledge of content, and knowledge of teaching teachers (Jaworski, 2008) in their teaching practices. This “meta-knowledge” (Beswick &amp; Goos, 2018, p. 418) includes research-based best practices in their field, such as the Mathematics Teaching Practices set forth by the National Council of Teacher of Mathematics (NCTM, 2014), as well as knowledge beyond what teachers are expected to hold. However, even though research on the teaching of mathematics has developed significantly as a field, little is known about the practice and knowledge of mathematics teacher educators (Beswick &amp; Goos, 2018; Krainer et al., 2021). Efforts to learn about mathematics teacher educator practice often took up conceptualizations of mathematics teachers’ practice (e.g., Amador, 2016) and attended to a trajectory of first studying student learning (which in this case is the learning of prospective and practicing teachers) followed by later study of the learning of mathematics teacher educators (Beswick &amp; Goos, 2018; Krainer et al</w:t>
      </w:r>
      <w:r w:rsidR="00841B25" w:rsidRPr="002A31F6">
        <w:rPr>
          <w:rFonts w:eastAsia="Garamond"/>
        </w:rPr>
        <w:t>.</w:t>
      </w:r>
      <w:r w:rsidRPr="002A31F6">
        <w:rPr>
          <w:rFonts w:eastAsia="Garamond"/>
        </w:rPr>
        <w:t>, 2021).</w:t>
      </w:r>
    </w:p>
    <w:p w14:paraId="0759B916" w14:textId="2E6035B2" w:rsidR="00AF4FEB" w:rsidRDefault="00BC11EF" w:rsidP="002A31F6">
      <w:pPr>
        <w:widowControl w:val="0"/>
        <w:spacing w:line="240" w:lineRule="auto"/>
        <w:ind w:firstLine="720"/>
        <w:rPr>
          <w:rFonts w:eastAsia="Garamond"/>
        </w:rPr>
      </w:pPr>
      <w:r w:rsidRPr="002A31F6">
        <w:rPr>
          <w:rFonts w:eastAsia="Garamond"/>
        </w:rPr>
        <w:t xml:space="preserve">Self-study of teacher education practices is one avenue by which we might learn about and make explicit the development of mathematics teacher educator’s knowledge (Vanassche &amp; Berry, 2019). In early self-studies, Halai (1998) and Tzur (2001) implemented self-study to conceptualize becoming a mathematics teacher educator. Other self-studies documented mathematics teacher educators exploring the coherence or disconnect between their mathematics teacher educator practices and their beliefs (e.g., Brandenburg, 2011; Lovin et al., 2012). Yet more </w:t>
      </w:r>
      <w:r w:rsidR="00841B25" w:rsidRPr="002A31F6">
        <w:rPr>
          <w:rFonts w:eastAsia="Garamond"/>
        </w:rPr>
        <w:t>must</w:t>
      </w:r>
      <w:r w:rsidRPr="002A31F6">
        <w:rPr>
          <w:rFonts w:eastAsia="Garamond"/>
        </w:rPr>
        <w:t xml:space="preserve"> be uncovered concerning </w:t>
      </w:r>
      <w:r w:rsidRPr="002A31F6">
        <w:rPr>
          <w:rFonts w:eastAsia="Garamond"/>
          <w:i/>
        </w:rPr>
        <w:t>how</w:t>
      </w:r>
      <w:r w:rsidRPr="002A31F6">
        <w:rPr>
          <w:rFonts w:eastAsia="Garamond"/>
        </w:rPr>
        <w:t xml:space="preserve"> mathematics teacher educators learn through study of their practice, including mechanisms for reflection and how learned knowledge a</w:t>
      </w:r>
      <w:r w:rsidR="00841B25" w:rsidRPr="002A31F6">
        <w:rPr>
          <w:rFonts w:eastAsia="Garamond"/>
        </w:rPr>
        <w:t>ffe</w:t>
      </w:r>
      <w:r w:rsidRPr="002A31F6">
        <w:rPr>
          <w:rFonts w:eastAsia="Garamond"/>
        </w:rPr>
        <w:t>cts practice (Chapman, 2008). Schuck and Brandenburg (2019) called for mathematics teacher educators to engage in self-study in areas not yet represented in literature, including assessment practice, and encourage</w:t>
      </w:r>
      <w:r w:rsidR="00044A28" w:rsidRPr="002A31F6">
        <w:rPr>
          <w:rFonts w:eastAsia="Garamond"/>
        </w:rPr>
        <w:t>d</w:t>
      </w:r>
      <w:r w:rsidRPr="002A31F6">
        <w:rPr>
          <w:rFonts w:eastAsia="Garamond"/>
        </w:rPr>
        <w:t xml:space="preserve"> study that supports improvement beyond one mathematics teacher educator’s practice by providing contributions to knowledge about teaching. This report addressed the learning of one mathematics teacher educator concerning assessment practice in mathematics methods.</w:t>
      </w:r>
    </w:p>
    <w:p w14:paraId="42E9546B" w14:textId="77777777" w:rsidR="002A31F6" w:rsidRPr="002A31F6" w:rsidRDefault="002A31F6" w:rsidP="002A31F6">
      <w:pPr>
        <w:widowControl w:val="0"/>
        <w:spacing w:line="240" w:lineRule="auto"/>
        <w:ind w:firstLine="720"/>
        <w:rPr>
          <w:rFonts w:eastAsia="Garamond"/>
        </w:rPr>
      </w:pPr>
    </w:p>
    <w:p w14:paraId="181E372B" w14:textId="77777777" w:rsidR="00AF4FEB" w:rsidRPr="002A31F6" w:rsidRDefault="00BC11EF" w:rsidP="002A31F6">
      <w:pPr>
        <w:pStyle w:val="Heading3"/>
        <w:spacing w:line="240" w:lineRule="auto"/>
        <w:rPr>
          <w:rFonts w:ascii="Arial" w:hAnsi="Arial" w:cs="Arial"/>
          <w:sz w:val="22"/>
          <w:szCs w:val="22"/>
        </w:rPr>
      </w:pPr>
      <w:r w:rsidRPr="002A31F6">
        <w:rPr>
          <w:rFonts w:ascii="Arial" w:hAnsi="Arial" w:cs="Arial"/>
          <w:sz w:val="22"/>
          <w:szCs w:val="22"/>
        </w:rPr>
        <w:t>Constructivist Teaching and Relational Teacher Education</w:t>
      </w:r>
    </w:p>
    <w:p w14:paraId="5A372C9C" w14:textId="5246FC69" w:rsidR="00AF4FEB" w:rsidRPr="002A31F6" w:rsidRDefault="00BC11EF" w:rsidP="002A31F6">
      <w:pPr>
        <w:widowControl w:val="0"/>
        <w:spacing w:line="240" w:lineRule="auto"/>
        <w:ind w:firstLine="720"/>
        <w:rPr>
          <w:rFonts w:eastAsia="Garamond"/>
        </w:rPr>
      </w:pPr>
      <w:r w:rsidRPr="002A31F6">
        <w:rPr>
          <w:rFonts w:eastAsia="Garamond"/>
        </w:rPr>
        <w:t>The first author and instructor of the course in this study, Alyson, grew her constructivist teaching practices and structures (Steffe &amp; D’Ambrosio, 1995) beginning with 15 years of experience as a teacher in secondary mathematics classrooms and then continuing with her work with prospective secondary mathematics teachers in mathematics methods courses. Espousing constructivist teaching practices requires instructional activities in which the instructor builds models of learners’ thinking and practices and creates opportunity to “interact with teacher-learners in a learning space whose design is based, at least in part, on a working knowledge of teacher-learners’ concepts of mathematics teaching and learning” (Kastberg, 2014, p. 352). Biggs (1996) described constructivist teaching as a perspective in which</w:t>
      </w:r>
    </w:p>
    <w:p w14:paraId="11B73B29" w14:textId="0B5603DF" w:rsidR="00AF4FEB" w:rsidRPr="002A31F6" w:rsidRDefault="00841B25" w:rsidP="002A31F6">
      <w:pPr>
        <w:widowControl w:val="0"/>
        <w:spacing w:line="240" w:lineRule="auto"/>
        <w:ind w:left="720"/>
        <w:rPr>
          <w:rFonts w:eastAsia="Garamond"/>
        </w:rPr>
      </w:pPr>
      <w:r w:rsidRPr="002A31F6">
        <w:rPr>
          <w:rFonts w:eastAsia="Garamond"/>
        </w:rPr>
        <w:t xml:space="preserve">the </w:t>
      </w:r>
      <w:r w:rsidR="00BC11EF" w:rsidRPr="002A31F6">
        <w:rPr>
          <w:rFonts w:eastAsia="Garamond"/>
        </w:rPr>
        <w:t>learner brings an accumulation of assumptions, motives, intentions, and previous knowledge that envelopes every teaching/learning situation and determines the course and quality of the learning that may take place. The teacher may ignore or use this learner-structured framework, but the centrality of the learner is given. (p. 348)</w:t>
      </w:r>
    </w:p>
    <w:p w14:paraId="3D65493E" w14:textId="252B5D92" w:rsidR="00AF4FEB" w:rsidRPr="002A31F6" w:rsidRDefault="00BC11EF" w:rsidP="002A31F6">
      <w:pPr>
        <w:widowControl w:val="0"/>
        <w:spacing w:line="240" w:lineRule="auto"/>
        <w:rPr>
          <w:rFonts w:eastAsia="Garamond"/>
        </w:rPr>
      </w:pPr>
      <w:r w:rsidRPr="002A31F6">
        <w:rPr>
          <w:rFonts w:eastAsia="Garamond"/>
        </w:rPr>
        <w:t xml:space="preserve">Valuing prospective teachers’ autonomy and viewing their existing models of teaching as </w:t>
      </w:r>
      <w:r w:rsidRPr="002A31F6">
        <w:rPr>
          <w:rFonts w:eastAsia="Garamond"/>
        </w:rPr>
        <w:lastRenderedPageBreak/>
        <w:t xml:space="preserve">rationally developed from their own experiences was central to Alyson’s constructivist teaching practice. Learning in a constructivist classroom occurs as the participants (both instructor and learners) represent their ideas about teaching, corroborate and refine </w:t>
      </w:r>
      <w:r w:rsidR="00841B25" w:rsidRPr="002A31F6">
        <w:rPr>
          <w:rFonts w:eastAsia="Garamond"/>
        </w:rPr>
        <w:t>one an</w:t>
      </w:r>
      <w:r w:rsidRPr="002A31F6">
        <w:rPr>
          <w:rFonts w:eastAsia="Garamond"/>
        </w:rPr>
        <w:t>other’s practice through discussion, and eventually enact those practices as developed through the learning process.</w:t>
      </w:r>
    </w:p>
    <w:p w14:paraId="71B7B5F3" w14:textId="7CFCD249" w:rsidR="00AF4FEB" w:rsidRPr="002A31F6" w:rsidRDefault="00BC11EF" w:rsidP="002A31F6">
      <w:pPr>
        <w:widowControl w:val="0"/>
        <w:spacing w:line="240" w:lineRule="auto"/>
        <w:ind w:firstLine="720"/>
        <w:rPr>
          <w:rFonts w:eastAsia="Garamond"/>
        </w:rPr>
      </w:pPr>
      <w:r w:rsidRPr="002A31F6">
        <w:rPr>
          <w:rFonts w:eastAsia="Garamond"/>
        </w:rPr>
        <w:t>Taking up constructivist teaching practices requires that instructors come to know the prospective teachers with whom they work. Alyson drew from Kitchen’s (2005) relational teacher education, described as “a reciprocal approach to enabling teacher growth that builds from the realization that we know in relationship to others” (p. 17), to make sense of what it means to know prospective teachers. Kitchen characterized relational teacher education with seven characteristics, which Kastberg et al. (2019) described as two categories of “knowing oneself and knowing prospective teachers” (p. 70).</w:t>
      </w:r>
      <w:r w:rsidR="00CB7DF3" w:rsidRPr="002A31F6">
        <w:rPr>
          <w:rFonts w:eastAsia="Garamond"/>
        </w:rPr>
        <w:t xml:space="preserve"> </w:t>
      </w:r>
      <w:r w:rsidRPr="002A31F6">
        <w:rPr>
          <w:rFonts w:eastAsia="Garamond"/>
        </w:rPr>
        <w:t>Knowing oneself includes understanding one’s own personal practical knowledge, improving one’s practice in teacher education, and understanding the landscape of teacher education (Kitchen, 2005). Knowing prospective teachers includes respecting and empathizing with prospective teachers, conveying respect and empathy, helping prospective teachers face problems, and receptivity to growing in relationship (Kitchen, 2005).</w:t>
      </w:r>
    </w:p>
    <w:p w14:paraId="42AAADAD" w14:textId="49827051" w:rsidR="00AF4FEB" w:rsidRDefault="00BC11EF" w:rsidP="002A31F6">
      <w:pPr>
        <w:widowControl w:val="0"/>
        <w:spacing w:line="240" w:lineRule="auto"/>
        <w:ind w:firstLine="720"/>
        <w:rPr>
          <w:rFonts w:eastAsia="Garamond"/>
        </w:rPr>
      </w:pPr>
      <w:r w:rsidRPr="002A31F6">
        <w:rPr>
          <w:rFonts w:eastAsia="Garamond"/>
        </w:rPr>
        <w:t>Blending ideas from constructivist teaching and relational teacher education, Alyson’s methods course activities provided opportunities for reflection and interactive communication among prospective teachers and Alyson to corroborate ideas about teaching and learning, thus building prospective teachers’ knowledge of teaching. Learning, therefore, was observed when prospective teachers took up ideas and represented them in practice, either through enactment of teaching, written lesson plans and artifacts, or reflection on class activities. Alyson’s learning was similarly represented by changes in her instructional practice.</w:t>
      </w:r>
    </w:p>
    <w:p w14:paraId="0F50A8C2" w14:textId="77777777" w:rsidR="002A31F6" w:rsidRPr="002A31F6" w:rsidRDefault="002A31F6" w:rsidP="002A31F6">
      <w:pPr>
        <w:widowControl w:val="0"/>
        <w:spacing w:line="240" w:lineRule="auto"/>
        <w:ind w:firstLine="720"/>
        <w:rPr>
          <w:rFonts w:eastAsia="Garamond"/>
        </w:rPr>
      </w:pPr>
    </w:p>
    <w:p w14:paraId="28D59439" w14:textId="77777777" w:rsidR="00AF4FEB" w:rsidRPr="002A31F6" w:rsidRDefault="00BC11EF" w:rsidP="002A31F6">
      <w:pPr>
        <w:pStyle w:val="Heading3"/>
        <w:spacing w:line="240" w:lineRule="auto"/>
        <w:rPr>
          <w:rFonts w:ascii="Arial" w:hAnsi="Arial" w:cs="Arial"/>
          <w:sz w:val="22"/>
          <w:szCs w:val="22"/>
        </w:rPr>
      </w:pPr>
      <w:r w:rsidRPr="002A31F6">
        <w:rPr>
          <w:rFonts w:ascii="Arial" w:hAnsi="Arial" w:cs="Arial"/>
          <w:sz w:val="22"/>
          <w:szCs w:val="22"/>
        </w:rPr>
        <w:t>Classroom Assessment</w:t>
      </w:r>
    </w:p>
    <w:p w14:paraId="24A42866" w14:textId="6D71CCBB" w:rsidR="00AF4FEB" w:rsidRPr="002A31F6" w:rsidRDefault="00BC11EF" w:rsidP="002A31F6">
      <w:pPr>
        <w:widowControl w:val="0"/>
        <w:spacing w:line="240" w:lineRule="auto"/>
        <w:ind w:firstLine="720"/>
        <w:rPr>
          <w:rFonts w:eastAsia="Garamond"/>
        </w:rPr>
      </w:pPr>
      <w:r w:rsidRPr="002A31F6">
        <w:rPr>
          <w:rFonts w:eastAsia="Garamond"/>
        </w:rPr>
        <w:t xml:space="preserve">With the perspectives of constructivism and relational teacher education, Alyson continually engaged in self-study of her teacher education practice with a goal of aligning her practice with her theoretical perspective. One area of practice </w:t>
      </w:r>
      <w:r w:rsidR="00054ED1" w:rsidRPr="002A31F6">
        <w:rPr>
          <w:rFonts w:eastAsia="Garamond"/>
        </w:rPr>
        <w:t xml:space="preserve">that </w:t>
      </w:r>
      <w:r w:rsidRPr="002A31F6">
        <w:rPr>
          <w:rFonts w:eastAsia="Garamond"/>
        </w:rPr>
        <w:t>created a living contradiction (Whitehead, 1989) for Alyson was that of assessment. Traditional grading practices such as assigning grades based on written tests and assignments scored on percentage or point-based rubrics are prevalent in mathematics education, and Alyson carried these traditional structures into her teacher education practice. However, traditional grading practices can remove the learner from the evaluation process, which was contrary to Alyson’s relational and constructivist goal of developing reflective practice among her prospective teachers.</w:t>
      </w:r>
    </w:p>
    <w:p w14:paraId="48AE94CA" w14:textId="383DD6E3" w:rsidR="00AF4FEB" w:rsidRPr="002A31F6" w:rsidRDefault="00BC11EF" w:rsidP="002A31F6">
      <w:pPr>
        <w:widowControl w:val="0"/>
        <w:spacing w:line="240" w:lineRule="auto"/>
        <w:ind w:firstLine="720"/>
        <w:rPr>
          <w:rFonts w:eastAsia="Garamond"/>
        </w:rPr>
      </w:pPr>
      <w:r w:rsidRPr="002A31F6">
        <w:rPr>
          <w:rFonts w:eastAsia="Garamond"/>
        </w:rPr>
        <w:t xml:space="preserve">Although there is growing discontent with traditional grading systems and a rising trend toward “ungrading” (e.g., Blum, 2020), there is little scholarly inquiry (Lee &amp; Mewborn, 2009) into this aspect of practice. Scholars have argued that grading is often used to maintain control or authority (Kohn, 1993; Pace &amp; Hemmings, 2006) rather than to inform teaching and learning. Authority in classrooms is situated in and informed by constructs such as “values, norms; school ethos and policy; . . . [and] institutional features of schooling” (Pace &amp; Hemmings, 2006, p. 1) where one such </w:t>
      </w:r>
      <w:r w:rsidR="00E71280" w:rsidRPr="002A31F6">
        <w:rPr>
          <w:rFonts w:eastAsia="Garamond"/>
        </w:rPr>
        <w:t>construct</w:t>
      </w:r>
      <w:r w:rsidRPr="002A31F6">
        <w:rPr>
          <w:rFonts w:eastAsia="Garamond"/>
        </w:rPr>
        <w:t xml:space="preserve"> is the grading system. Alternative grading systems have been described in the form of performance assessments evaluated by rubrics (e.g., Bush &amp; Greer, 1999; Thompson &amp; Senk, 1998), including efforts to involve learners in the creation of rubrics (e.g., Liljedahl, 2020).</w:t>
      </w:r>
    </w:p>
    <w:p w14:paraId="6C8EEB03" w14:textId="283BF64E" w:rsidR="00AF4FEB" w:rsidRPr="002A31F6" w:rsidRDefault="00BC11EF" w:rsidP="002A31F6">
      <w:pPr>
        <w:widowControl w:val="0"/>
        <w:spacing w:line="240" w:lineRule="auto"/>
        <w:ind w:firstLine="720"/>
        <w:rPr>
          <w:rFonts w:eastAsia="Garamond"/>
        </w:rPr>
      </w:pPr>
      <w:r w:rsidRPr="002A31F6">
        <w:rPr>
          <w:rFonts w:eastAsia="Garamond"/>
        </w:rPr>
        <w:t xml:space="preserve">Two self-studies specifically focused on methods for determining course grades and impacts of alternative approaches to grading. One self-study reported on efforts to change to a student-assigned grading system in a multisection methods course. Changes were met with resistance among faculty and students as power relations changed (McClam &amp; Sevier, 2010). Another long-term research program reported on implementation of individualized grading contracts developed by students in an effort to create a democratic classroom environment. The practice shifted the focus “from grading to learning” (Brubaker, 2010, p. 264) and changed the </w:t>
      </w:r>
      <w:r w:rsidRPr="002A31F6">
        <w:rPr>
          <w:rFonts w:eastAsia="Garamond"/>
        </w:rPr>
        <w:lastRenderedPageBreak/>
        <w:t>“intellectual atmosphere of the class” (p. 265) to one of collaboration and problem solving.</w:t>
      </w:r>
    </w:p>
    <w:p w14:paraId="41DAC5EE" w14:textId="647B3219" w:rsidR="00AF4FEB" w:rsidRPr="002A31F6" w:rsidRDefault="00BC11EF" w:rsidP="002A31F6">
      <w:pPr>
        <w:widowControl w:val="0"/>
        <w:spacing w:line="240" w:lineRule="auto"/>
        <w:ind w:firstLine="720"/>
        <w:rPr>
          <w:rFonts w:eastAsia="Garamond"/>
        </w:rPr>
      </w:pPr>
      <w:r w:rsidRPr="002A31F6">
        <w:rPr>
          <w:rFonts w:eastAsia="Garamond"/>
        </w:rPr>
        <w:t>One structure that often surfaces in discussion of alternative grading practices is the grading rubric. Rubrics have been used to support efficiency and consistency in grading (Perlman, 2003; Tierney &amp; Simon, 2004) and are often referred to as a way to explain and justify grades reported to parents and learners (Andrade, 2000). Biggs (1996) described the ways in which a grading rubric can be used to build alignment between espoused theories of teaching and the enactment of that theory. In Biggs’</w:t>
      </w:r>
      <w:r w:rsidR="009B3A07" w:rsidRPr="002A31F6">
        <w:rPr>
          <w:rFonts w:eastAsia="Garamond"/>
        </w:rPr>
        <w:t>s</w:t>
      </w:r>
      <w:r w:rsidRPr="002A31F6">
        <w:rPr>
          <w:rFonts w:eastAsia="Garamond"/>
        </w:rPr>
        <w:t xml:space="preserve"> adaptation of the “Structure of the Observed Learning Outcome” (SOLO</w:t>
      </w:r>
      <w:r w:rsidR="009B3A07" w:rsidRPr="002A31F6">
        <w:rPr>
          <w:rFonts w:eastAsia="Garamond"/>
        </w:rPr>
        <w:t>; 1996</w:t>
      </w:r>
      <w:r w:rsidRPr="002A31F6">
        <w:rPr>
          <w:rFonts w:eastAsia="Garamond"/>
        </w:rPr>
        <w:t>, p. 351) rubric, he described five levels of performance that range from “fundamental misunderstanding” of the objective to “metacognitive understanding” (p</w:t>
      </w:r>
      <w:r w:rsidR="009B3A07" w:rsidRPr="002A31F6">
        <w:rPr>
          <w:rFonts w:eastAsia="Garamond"/>
        </w:rPr>
        <w:t>p</w:t>
      </w:r>
      <w:r w:rsidRPr="002A31F6">
        <w:rPr>
          <w:rFonts w:eastAsia="Garamond"/>
        </w:rPr>
        <w:t>. 352</w:t>
      </w:r>
      <w:r w:rsidR="009B3A07" w:rsidRPr="002A31F6">
        <w:rPr>
          <w:rFonts w:eastAsia="Garamond"/>
        </w:rPr>
        <w:t>–</w:t>
      </w:r>
      <w:r w:rsidRPr="002A31F6">
        <w:rPr>
          <w:rFonts w:eastAsia="Garamond"/>
        </w:rPr>
        <w:t xml:space="preserve">353) as a way to assess learning aligned with constructivist teaching. </w:t>
      </w:r>
      <w:r w:rsidR="009B3A07" w:rsidRPr="002A31F6">
        <w:rPr>
          <w:rFonts w:eastAsia="Garamond"/>
        </w:rPr>
        <w:t>Alt</w:t>
      </w:r>
      <w:r w:rsidRPr="002A31F6">
        <w:rPr>
          <w:rFonts w:eastAsia="Garamond"/>
        </w:rPr>
        <w:t xml:space="preserve">hough rubrics can be confining and limit the ways feedback is given to learners (Andrade, 2000; Wolf &amp; Stevens, 2007), they also serve as supports to make explicit the cultural assumptions and expectations that may be hidden from students of color, multilingual/multicultural students, and first-generation learners (Delpit, 1988; Wolf &amp; Stevens, 2007). Assessment systems and tools such as rubrics provide structure to courses that support learners lacking fluency in the dominant culture of learning environments. Concerns over ungrading have cited possible ways in which removing grading structures might disadvantage some learners and increase equity gaps (Talbert, 2022; Supiano, 2022). For example, concerns </w:t>
      </w:r>
      <w:r w:rsidR="009B3A07" w:rsidRPr="002A31F6">
        <w:rPr>
          <w:rFonts w:eastAsia="Garamond"/>
        </w:rPr>
        <w:t xml:space="preserve">have arisen </w:t>
      </w:r>
      <w:r w:rsidRPr="002A31F6">
        <w:rPr>
          <w:rFonts w:eastAsia="Garamond"/>
        </w:rPr>
        <w:t>that removing grades takes away indicators of progress and disadvantages learners who are not equipped for self-assessment (Delpit, 1988; Wolf &amp; Stevens, 2007).</w:t>
      </w:r>
    </w:p>
    <w:p w14:paraId="617D888A" w14:textId="6562D271" w:rsidR="00AF4FEB" w:rsidRDefault="00BC11EF" w:rsidP="002A31F6">
      <w:pPr>
        <w:widowControl w:val="0"/>
        <w:spacing w:line="240" w:lineRule="auto"/>
        <w:ind w:firstLine="720"/>
        <w:rPr>
          <w:rFonts w:eastAsia="Garamond"/>
        </w:rPr>
      </w:pPr>
      <w:r w:rsidRPr="002A31F6">
        <w:rPr>
          <w:rFonts w:eastAsia="Garamond"/>
        </w:rPr>
        <w:t>Given this disconnect between Alyson’s teaching philosophy and the traditional assessment structure historically used in her mathematics methods courses, Alyson decided to dismantle this traditional assessment system and employ a more equitable approach, in an effort to place students in control of their learning. However, given the lack of research around nontraditional assessment structures, Alyson decided to carefully monitor this adjustment and reflect on how this adjustment led to a refined and more equitable teaching practice.</w:t>
      </w:r>
    </w:p>
    <w:p w14:paraId="1A1CB71B" w14:textId="77777777" w:rsidR="002A31F6" w:rsidRPr="002A31F6" w:rsidRDefault="002A31F6" w:rsidP="002A31F6">
      <w:pPr>
        <w:widowControl w:val="0"/>
        <w:spacing w:line="240" w:lineRule="auto"/>
        <w:ind w:firstLine="720"/>
        <w:rPr>
          <w:rFonts w:eastAsia="Garamond"/>
        </w:rPr>
      </w:pPr>
    </w:p>
    <w:p w14:paraId="27EC1165" w14:textId="77777777" w:rsidR="00AF4FEB" w:rsidRDefault="00BC11EF" w:rsidP="002A31F6">
      <w:pPr>
        <w:pStyle w:val="Heading1"/>
        <w:spacing w:line="240" w:lineRule="auto"/>
        <w:rPr>
          <w:rFonts w:ascii="Arial" w:hAnsi="Arial" w:cs="Arial"/>
          <w:sz w:val="22"/>
          <w:szCs w:val="22"/>
        </w:rPr>
      </w:pPr>
      <w:r w:rsidRPr="002A31F6">
        <w:rPr>
          <w:rFonts w:ascii="Arial" w:hAnsi="Arial" w:cs="Arial"/>
          <w:sz w:val="22"/>
          <w:szCs w:val="22"/>
        </w:rPr>
        <w:t>Methodology and Methods</w:t>
      </w:r>
    </w:p>
    <w:p w14:paraId="5BE78245" w14:textId="77777777" w:rsidR="002A31F6" w:rsidRPr="002A31F6" w:rsidRDefault="002A31F6" w:rsidP="002A31F6"/>
    <w:p w14:paraId="666A13D3" w14:textId="55E9C889" w:rsidR="00AF4FEB" w:rsidRDefault="00BC11EF" w:rsidP="002A31F6">
      <w:pPr>
        <w:widowControl w:val="0"/>
        <w:spacing w:line="240" w:lineRule="auto"/>
        <w:ind w:firstLine="720"/>
        <w:rPr>
          <w:rFonts w:eastAsia="Garamond"/>
        </w:rPr>
      </w:pPr>
      <w:r w:rsidRPr="002A31F6">
        <w:rPr>
          <w:rFonts w:eastAsia="Garamond"/>
        </w:rPr>
        <w:t>In order to explore Alyson’s learning about her instructional practice, we (the three authors) engaged in self-study of teacher education practice that is improvement aimed (LaBoskey, 2007) and characterized by openness, collaboration, and reframing (Samaras &amp; Freese, 2009). In this section, we describe our application of self-study methodology and then share the context and research methods for this particular study.</w:t>
      </w:r>
    </w:p>
    <w:p w14:paraId="7555B9A2" w14:textId="77777777" w:rsidR="002A31F6" w:rsidRPr="002A31F6" w:rsidRDefault="002A31F6" w:rsidP="002A31F6">
      <w:pPr>
        <w:widowControl w:val="0"/>
        <w:spacing w:line="240" w:lineRule="auto"/>
        <w:ind w:firstLine="720"/>
        <w:rPr>
          <w:rFonts w:eastAsia="Garamond"/>
          <w:b/>
        </w:rPr>
      </w:pPr>
    </w:p>
    <w:p w14:paraId="0E87772C" w14:textId="77777777"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Self-Study Methodology</w:t>
      </w:r>
    </w:p>
    <w:p w14:paraId="7DF38D93" w14:textId="224FAF8B" w:rsidR="00AF4FEB" w:rsidRPr="002A31F6" w:rsidRDefault="00BC11EF" w:rsidP="002A31F6">
      <w:pPr>
        <w:widowControl w:val="0"/>
        <w:spacing w:line="240" w:lineRule="auto"/>
        <w:ind w:firstLine="720"/>
        <w:rPr>
          <w:rFonts w:eastAsia="Garamond"/>
        </w:rPr>
      </w:pPr>
      <w:r w:rsidRPr="002A31F6">
        <w:rPr>
          <w:rFonts w:eastAsia="Garamond"/>
        </w:rPr>
        <w:t>Alyson began engaging in self-study in 2012, as she embarked on her career in teacher education, in an effort to better understand and improve her own practice as a mathematics teacher educator. She was introduced to self-study methodology by colleagues and joined them in a longitudinal self-study focused on understanding mathematics methods practice in which the instructors all worked to develop a relational teacher education practice (e.g., Kastberg et al., 2016).</w:t>
      </w:r>
    </w:p>
    <w:p w14:paraId="038B4242" w14:textId="6644EEA5" w:rsidR="00AF4FEB" w:rsidRPr="002A31F6" w:rsidRDefault="00BC11EF" w:rsidP="002A31F6">
      <w:pPr>
        <w:widowControl w:val="0"/>
        <w:spacing w:line="240" w:lineRule="auto"/>
        <w:ind w:firstLine="720"/>
        <w:rPr>
          <w:rFonts w:eastAsia="Garamond"/>
        </w:rPr>
      </w:pPr>
      <w:r w:rsidRPr="002A31F6">
        <w:rPr>
          <w:rFonts w:eastAsia="Garamond"/>
        </w:rPr>
        <w:t xml:space="preserve">In 2018, Alyson initiated self-study focused on assessment practices. Alyson wanted to better understand her own practice to improve it and to contribute to </w:t>
      </w:r>
      <w:r w:rsidR="00371CBB" w:rsidRPr="002A31F6">
        <w:rPr>
          <w:rFonts w:eastAsia="Garamond"/>
        </w:rPr>
        <w:t>research</w:t>
      </w:r>
      <w:r w:rsidRPr="002A31F6">
        <w:rPr>
          <w:rFonts w:eastAsia="Garamond"/>
        </w:rPr>
        <w:t xml:space="preserve"> about teacher educator knowledge. She turned to self-study methodology as it “allows researchers to document not only what they learn about teaching and teacher education from the study of them but also the tacit and personal practical knowledge they possess that contributes to our knowledge and understanding of teaching” (Pinnegar &amp; Hamilton, 2009, p. 3). Alyson viewed self-study as self-initiated and aimed at improving practice (LaBoskey, 2007). Additionally, self-study required the opening of practice to inspection and willingness to learn from and reframe practice as a result of the inspection (Samaras &amp; Freese, 2009).</w:t>
      </w:r>
    </w:p>
    <w:p w14:paraId="10798937" w14:textId="72622E6C" w:rsidR="00AF4FEB" w:rsidRPr="002A31F6" w:rsidRDefault="00BC11EF" w:rsidP="002A31F6">
      <w:pPr>
        <w:widowControl w:val="0"/>
        <w:spacing w:line="240" w:lineRule="auto"/>
        <w:ind w:firstLine="720"/>
        <w:rPr>
          <w:rFonts w:eastAsia="Garamond"/>
        </w:rPr>
      </w:pPr>
      <w:r w:rsidRPr="002A31F6">
        <w:rPr>
          <w:rFonts w:eastAsia="Garamond"/>
        </w:rPr>
        <w:lastRenderedPageBreak/>
        <w:t>In order to have an outsider’s perspective on her practice, Alyson invited Natasha and Jennifer to join her as critical friends (Schuck &amp; Russell, 2005). According to Schuck and Russell (2005), “personal practice develops in tandem with a practitioner’s beliefs and images of appropriate practices and thus tends to be comfortable. It is often difficult to make changes or to ascertain if those changes have improved practice” (p. 108). Alyson recognized the need for perspectives that would help her understand and refine her practice. Critical friends are critical in the sense that they ask questions and maintain a “constructive tone” (Schuck &amp; Russell, 2005, p. 108) to support the researcher in critiquing and reframing practice. Natasha and Alyson had worked together for many years as leaders of professional development for practicing mathematics teachers, and Natasha had expressed an interest in learning more about self-study as a methodology. Alyson trusted Natasha to bring a critical perspective in ways that would help her improve her practice. Jennifer was a graduate student working with Alyson who shared interests in Alyson’s assessment research and was eager to further explore alternative assessment. Alyson and Jennifer worked together as mentor/mentee and developed a trusting relationship through that work. Together the three critical friends engaged in self-study of Alyson’s practice through discussions about data and practice that enabled Alyson to learn from her practice.</w:t>
      </w:r>
    </w:p>
    <w:p w14:paraId="6CF4E4FA" w14:textId="69BBEBB0" w:rsidR="00AF4FEB" w:rsidRDefault="00BC11EF" w:rsidP="002A31F6">
      <w:pPr>
        <w:widowControl w:val="0"/>
        <w:spacing w:line="240" w:lineRule="auto"/>
        <w:ind w:firstLine="720"/>
        <w:rPr>
          <w:rFonts w:eastAsia="Garamond"/>
        </w:rPr>
      </w:pPr>
      <w:r w:rsidRPr="002A31F6">
        <w:rPr>
          <w:rFonts w:eastAsia="Garamond"/>
        </w:rPr>
        <w:t>Trustworthiness of self-study research is established through rich descriptions of the ways in which assertions for action are reached (Pinnegar &amp; Hamilton, 2009) and careful recounting of the dialogue as a “process of coming-to-know” (Pinnegar &amp; Hamilton, 2009, p.</w:t>
      </w:r>
      <w:r w:rsidR="00B06DEA" w:rsidRPr="002A31F6">
        <w:rPr>
          <w:rFonts w:eastAsia="Garamond"/>
        </w:rPr>
        <w:t> </w:t>
      </w:r>
      <w:r w:rsidRPr="002A31F6">
        <w:rPr>
          <w:rFonts w:eastAsia="Garamond"/>
        </w:rPr>
        <w:t>165) that supports the claims of learning. To contribute to the trustworthiness of the study, we later present the findings of this study using examples of data that include prospective teacher voices and the research team dialogue that shaped Alyson’s learning. Prior to presenting findings, we describe the context and data collection for this study.</w:t>
      </w:r>
    </w:p>
    <w:p w14:paraId="0F7BC7F3" w14:textId="77777777" w:rsidR="002A31F6" w:rsidRPr="002A31F6" w:rsidRDefault="002A31F6" w:rsidP="002A31F6">
      <w:pPr>
        <w:widowControl w:val="0"/>
        <w:spacing w:line="240" w:lineRule="auto"/>
        <w:ind w:firstLine="720"/>
        <w:rPr>
          <w:rFonts w:eastAsia="Garamond"/>
        </w:rPr>
      </w:pPr>
    </w:p>
    <w:p w14:paraId="0A013C91" w14:textId="77777777"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Context of the Study</w:t>
      </w:r>
    </w:p>
    <w:p w14:paraId="6C7D2FF5" w14:textId="5D10C861" w:rsidR="00AF4FEB" w:rsidRPr="002A31F6" w:rsidRDefault="00BC11EF" w:rsidP="002A31F6">
      <w:pPr>
        <w:widowControl w:val="0"/>
        <w:spacing w:line="240" w:lineRule="auto"/>
        <w:ind w:firstLine="720"/>
        <w:rPr>
          <w:rFonts w:eastAsia="Garamond"/>
        </w:rPr>
      </w:pPr>
      <w:r w:rsidRPr="002A31F6">
        <w:rPr>
          <w:rFonts w:eastAsia="Garamond"/>
        </w:rPr>
        <w:t>The data for this study were collected across two iterations of a secondary mathematics methods course taught in a southeastern U.S. state in 2018 and 2019</w:t>
      </w:r>
      <w:r w:rsidR="00697EEE" w:rsidRPr="002A31F6">
        <w:rPr>
          <w:rFonts w:eastAsia="Garamond"/>
        </w:rPr>
        <w:t xml:space="preserve"> along with subsequent analysis of study documentation from 2019 to 2022</w:t>
      </w:r>
      <w:r w:rsidRPr="002A31F6">
        <w:rPr>
          <w:rFonts w:eastAsia="Garamond"/>
        </w:rPr>
        <w:t xml:space="preserve">. </w:t>
      </w:r>
      <w:r w:rsidR="009B1612" w:rsidRPr="002A31F6">
        <w:rPr>
          <w:rFonts w:eastAsia="Garamond"/>
        </w:rPr>
        <w:t>At the onset of the study, t</w:t>
      </w:r>
      <w:r w:rsidRPr="002A31F6">
        <w:rPr>
          <w:rFonts w:eastAsia="Garamond"/>
        </w:rPr>
        <w:t xml:space="preserve">he institution was shifting from a teaching institution to one in which research is a primary consideration. Many of the students are first-generation college students, and many commute to campus from rural communities. The secondary mathematics teacher preparation program in which this methods course is included follows a model in which prospective teachers are in area classrooms and are introduced to research-based practices for teaching mathematics from the beginning of their four-year program. Students in the program progress as a cohort, and the program directors </w:t>
      </w:r>
      <w:r w:rsidR="0087463E" w:rsidRPr="002A31F6">
        <w:rPr>
          <w:rFonts w:eastAsia="Garamond"/>
        </w:rPr>
        <w:t>implement</w:t>
      </w:r>
      <w:r w:rsidRPr="002A31F6">
        <w:rPr>
          <w:rFonts w:eastAsia="Garamond"/>
        </w:rPr>
        <w:t xml:space="preserve"> strategies particular to supporting development of community among the students and faculty. Alyson’s methods course is offered each fall and is taken by prospective teachers in the semester prior to student teaching, at a point when the prospective teachers have already developed significant ideas about teaching mathematics and have had experiences teaching in area schools.</w:t>
      </w:r>
    </w:p>
    <w:p w14:paraId="08C6BF85" w14:textId="36499B3B" w:rsidR="00AF4FEB" w:rsidRDefault="00BC11EF" w:rsidP="002A31F6">
      <w:pPr>
        <w:widowControl w:val="0"/>
        <w:spacing w:line="240" w:lineRule="auto"/>
        <w:ind w:firstLine="720"/>
        <w:rPr>
          <w:rFonts w:eastAsia="Garamond"/>
        </w:rPr>
      </w:pPr>
      <w:r w:rsidRPr="002A31F6">
        <w:rPr>
          <w:rFonts w:eastAsia="Garamond"/>
        </w:rPr>
        <w:t xml:space="preserve">Alyson’s constructivist (Kastberg, 2014) and relational teacher education (Kitchen, 2005) methods course included activities designed to value prospective teachers’ experiences and support prospective teachers to learn how to develop and evaluate their own personal pedagogies of mathematics teaching. Alyson’s focus was on helping the prospective teachers learn how to refine their craft. All activities included reflective components, and prospective teachers participated in a regular journaling exchange with Alyson throughout the semester. To better align her assessment practice with her constructivist and relational philosophy of teaching, in 2018, Alyson took initial steps toward an alternative evaluation system by removing numerical grades from all rubrics and determining a final course grade based on completion of tasks. In 2019, Alyson made further shifts to her assessment system by including increased expectations for self-evaluation and student-determined final grades according to a rubric drawn </w:t>
      </w:r>
      <w:r w:rsidRPr="002A31F6">
        <w:rPr>
          <w:rFonts w:eastAsia="Garamond"/>
        </w:rPr>
        <w:lastRenderedPageBreak/>
        <w:t>from Biggs (1996), which will be described in the findings. Since 2019, Alyson has continued to adjust her alternative grading system for this course and expand its use to other courses.</w:t>
      </w:r>
    </w:p>
    <w:p w14:paraId="6D7D7F7E" w14:textId="77777777" w:rsidR="002A31F6" w:rsidRPr="002A31F6" w:rsidRDefault="002A31F6" w:rsidP="002A31F6">
      <w:pPr>
        <w:widowControl w:val="0"/>
        <w:spacing w:line="240" w:lineRule="auto"/>
        <w:ind w:firstLine="720"/>
        <w:rPr>
          <w:rFonts w:eastAsia="Garamond"/>
          <w:b/>
        </w:rPr>
      </w:pPr>
    </w:p>
    <w:p w14:paraId="4BADFA87" w14:textId="77777777"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Data Collection and Analysis</w:t>
      </w:r>
    </w:p>
    <w:p w14:paraId="6C70E322" w14:textId="778AB5AF" w:rsidR="00AF4FEB" w:rsidRPr="002A31F6" w:rsidRDefault="00BC11EF" w:rsidP="002A31F6">
      <w:pPr>
        <w:widowControl w:val="0"/>
        <w:spacing w:line="240" w:lineRule="auto"/>
        <w:ind w:firstLine="720"/>
        <w:rPr>
          <w:rFonts w:eastAsia="Garamond"/>
        </w:rPr>
      </w:pPr>
      <w:r w:rsidRPr="002A31F6">
        <w:rPr>
          <w:rFonts w:eastAsia="Garamond"/>
        </w:rPr>
        <w:t xml:space="preserve">To understand how Alyson’s learning about assessment practices and subsequent shifts occurred, we drew data from two prior </w:t>
      </w:r>
      <w:r w:rsidR="00E86909" w:rsidRPr="002A31F6">
        <w:rPr>
          <w:rFonts w:eastAsia="Garamond"/>
        </w:rPr>
        <w:t>iterations of self-study</w:t>
      </w:r>
      <w:r w:rsidRPr="002A31F6">
        <w:rPr>
          <w:rFonts w:eastAsia="Garamond"/>
        </w:rPr>
        <w:t xml:space="preserve"> regarding Alyson’s assessment practice (see Figure 1). Data for the first </w:t>
      </w:r>
      <w:r w:rsidR="00E86909" w:rsidRPr="002A31F6">
        <w:rPr>
          <w:rFonts w:eastAsia="Garamond"/>
        </w:rPr>
        <w:t>iteration</w:t>
      </w:r>
      <w:r w:rsidRPr="002A31F6">
        <w:rPr>
          <w:rFonts w:eastAsia="Garamond"/>
        </w:rPr>
        <w:t xml:space="preserve"> were gathered in </w:t>
      </w:r>
      <w:r w:rsidR="000550C4" w:rsidRPr="002A31F6">
        <w:rPr>
          <w:rFonts w:eastAsia="Garamond"/>
        </w:rPr>
        <w:t>f</w:t>
      </w:r>
      <w:r w:rsidRPr="002A31F6">
        <w:rPr>
          <w:rFonts w:eastAsia="Garamond"/>
        </w:rPr>
        <w:t>all 2018, and analysis focused on understanding assessment as part of a relational practice. That data included an instructor journal (with weekly, free-form entries), student work as submitted for course assignments, and transcripts of research team critical conversations</w:t>
      </w:r>
      <w:r w:rsidR="00FE68C2" w:rsidRPr="002A31F6">
        <w:rPr>
          <w:rFonts w:eastAsia="Garamond"/>
        </w:rPr>
        <w:t xml:space="preserve"> that occurred beginning </w:t>
      </w:r>
      <w:r w:rsidR="00E15C60" w:rsidRPr="002A31F6">
        <w:rPr>
          <w:rFonts w:eastAsia="Garamond"/>
        </w:rPr>
        <w:t>January</w:t>
      </w:r>
      <w:r w:rsidR="00FE68C2" w:rsidRPr="002A31F6">
        <w:rPr>
          <w:rFonts w:eastAsia="Garamond"/>
        </w:rPr>
        <w:t xml:space="preserve"> 2019</w:t>
      </w:r>
      <w:r w:rsidRPr="002A31F6">
        <w:rPr>
          <w:rFonts w:eastAsia="Garamond"/>
        </w:rPr>
        <w:t>. Data analysis was conducted using Kitchen’s (2005) characteristics of relational teacher education practices</w:t>
      </w:r>
      <w:r w:rsidR="00E15C60" w:rsidRPr="002A31F6">
        <w:rPr>
          <w:rFonts w:eastAsia="Garamond"/>
        </w:rPr>
        <w:t xml:space="preserve"> as a priori codes</w:t>
      </w:r>
      <w:r w:rsidRPr="002A31F6">
        <w:rPr>
          <w:rFonts w:eastAsia="Garamond"/>
        </w:rPr>
        <w:t>.</w:t>
      </w:r>
    </w:p>
    <w:p w14:paraId="41C6843D" w14:textId="77777777" w:rsidR="00AF4FEB" w:rsidRPr="002A31F6" w:rsidRDefault="00AF4FEB" w:rsidP="002A31F6">
      <w:pPr>
        <w:widowControl w:val="0"/>
        <w:spacing w:line="240" w:lineRule="auto"/>
        <w:rPr>
          <w:rFonts w:eastAsia="Garamond"/>
          <w:highlight w:val="yellow"/>
        </w:rPr>
      </w:pPr>
    </w:p>
    <w:p w14:paraId="77CBFFC8" w14:textId="77777777" w:rsidR="00AF4FEB" w:rsidRPr="002A31F6" w:rsidRDefault="00BC11EF" w:rsidP="002A31F6">
      <w:pPr>
        <w:widowControl w:val="0"/>
        <w:spacing w:line="240" w:lineRule="auto"/>
        <w:rPr>
          <w:rFonts w:eastAsia="Garamond"/>
          <w:b/>
        </w:rPr>
      </w:pPr>
      <w:r w:rsidRPr="002A31F6">
        <w:rPr>
          <w:rFonts w:eastAsia="Garamond"/>
          <w:b/>
        </w:rPr>
        <w:t>Figure 1</w:t>
      </w:r>
    </w:p>
    <w:p w14:paraId="6820A3E0" w14:textId="2FE0D881" w:rsidR="00AF4FEB" w:rsidRPr="002A31F6" w:rsidRDefault="00BC11EF" w:rsidP="002A31F6">
      <w:pPr>
        <w:widowControl w:val="0"/>
        <w:spacing w:line="240" w:lineRule="auto"/>
        <w:rPr>
          <w:rFonts w:eastAsia="Garamond"/>
          <w:i/>
        </w:rPr>
      </w:pPr>
      <w:r w:rsidRPr="002A31F6">
        <w:rPr>
          <w:rFonts w:eastAsia="Garamond"/>
          <w:i/>
        </w:rPr>
        <w:t xml:space="preserve">Timeline </w:t>
      </w:r>
      <w:r w:rsidR="000550C4" w:rsidRPr="002A31F6">
        <w:rPr>
          <w:rFonts w:eastAsia="Garamond"/>
          <w:i/>
        </w:rPr>
        <w:t>A</w:t>
      </w:r>
      <w:r w:rsidRPr="002A31F6">
        <w:rPr>
          <w:rFonts w:eastAsia="Garamond"/>
          <w:i/>
        </w:rPr>
        <w:t>cross Assessment Studies</w:t>
      </w:r>
    </w:p>
    <w:p w14:paraId="473BAAE8" w14:textId="77777777" w:rsidR="00AF4FEB" w:rsidRPr="002A31F6" w:rsidRDefault="00BC11EF" w:rsidP="002A31F6">
      <w:pPr>
        <w:widowControl w:val="0"/>
        <w:spacing w:line="240" w:lineRule="auto"/>
        <w:rPr>
          <w:rFonts w:eastAsia="Garamond"/>
          <w:i/>
        </w:rPr>
      </w:pPr>
      <w:r w:rsidRPr="002A31F6">
        <w:rPr>
          <w:rFonts w:eastAsia="Garamond"/>
          <w:i/>
          <w:noProof/>
        </w:rPr>
        <w:drawing>
          <wp:inline distT="114300" distB="114300" distL="114300" distR="114300" wp14:anchorId="438E3924" wp14:editId="4232E0BC">
            <wp:extent cx="5943600" cy="44843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4108" b="37623"/>
                    <a:stretch>
                      <a:fillRect/>
                    </a:stretch>
                  </pic:blipFill>
                  <pic:spPr>
                    <a:xfrm>
                      <a:off x="0" y="0"/>
                      <a:ext cx="5943600" cy="4484370"/>
                    </a:xfrm>
                    <a:prstGeom prst="rect">
                      <a:avLst/>
                    </a:prstGeom>
                    <a:ln/>
                  </pic:spPr>
                </pic:pic>
              </a:graphicData>
            </a:graphic>
          </wp:inline>
        </w:drawing>
      </w:r>
    </w:p>
    <w:p w14:paraId="57185AA6" w14:textId="6008BA7D" w:rsidR="00AF4FEB" w:rsidRPr="002A31F6" w:rsidRDefault="00AF4FEB" w:rsidP="002A31F6">
      <w:pPr>
        <w:widowControl w:val="0"/>
        <w:spacing w:line="240" w:lineRule="auto"/>
        <w:rPr>
          <w:rFonts w:eastAsia="Garamond"/>
        </w:rPr>
      </w:pPr>
    </w:p>
    <w:p w14:paraId="5C5A805F" w14:textId="27D05B2A" w:rsidR="00AF4FEB" w:rsidRPr="002A31F6" w:rsidRDefault="00BC11EF" w:rsidP="002A31F6">
      <w:pPr>
        <w:widowControl w:val="0"/>
        <w:spacing w:line="240" w:lineRule="auto"/>
        <w:ind w:firstLine="720"/>
        <w:rPr>
          <w:rFonts w:eastAsia="Garamond"/>
        </w:rPr>
      </w:pPr>
      <w:r w:rsidRPr="002A31F6">
        <w:rPr>
          <w:rFonts w:eastAsia="Garamond"/>
        </w:rPr>
        <w:t xml:space="preserve">The second iteration of the assessment study commenced in </w:t>
      </w:r>
      <w:r w:rsidR="000550C4" w:rsidRPr="002A31F6">
        <w:rPr>
          <w:rFonts w:eastAsia="Garamond"/>
        </w:rPr>
        <w:t>f</w:t>
      </w:r>
      <w:r w:rsidRPr="002A31F6">
        <w:rPr>
          <w:rFonts w:eastAsia="Garamond"/>
        </w:rPr>
        <w:t>all 2019</w:t>
      </w:r>
      <w:r w:rsidR="00970E12" w:rsidRPr="002A31F6">
        <w:rPr>
          <w:rFonts w:eastAsia="Garamond"/>
        </w:rPr>
        <w:t xml:space="preserve"> and included a more robust data collection, including concurrent research team conversations</w:t>
      </w:r>
      <w:r w:rsidRPr="002A31F6">
        <w:rPr>
          <w:rFonts w:eastAsia="Garamond"/>
        </w:rPr>
        <w:t>.</w:t>
      </w:r>
      <w:r w:rsidR="00CB7DF3" w:rsidRPr="002A31F6">
        <w:rPr>
          <w:rFonts w:eastAsia="Garamond"/>
        </w:rPr>
        <w:t xml:space="preserve"> </w:t>
      </w:r>
      <w:r w:rsidRPr="002A31F6">
        <w:rPr>
          <w:rFonts w:eastAsia="Garamond"/>
        </w:rPr>
        <w:t>Data included prospective teachers’ journals, class audio recordings, final evaluation conference transcripts, an instructor journal, a whole</w:t>
      </w:r>
      <w:r w:rsidR="000550C4" w:rsidRPr="002A31F6">
        <w:rPr>
          <w:rFonts w:eastAsia="Garamond"/>
        </w:rPr>
        <w:t>-</w:t>
      </w:r>
      <w:r w:rsidRPr="002A31F6">
        <w:rPr>
          <w:rFonts w:eastAsia="Garamond"/>
        </w:rPr>
        <w:t xml:space="preserve">group interview on grading practices, other course artifacts, and transcripts of critical friends conversations. Throughout analysis of the 2019 data, our work was guided by the question: In what ways does changing a course evaluation system through ungrading (Blum, 2020) impact the instructor’s other assessment practices in a constructivist </w:t>
      </w:r>
      <w:r w:rsidRPr="002A31F6">
        <w:rPr>
          <w:rFonts w:eastAsia="Garamond"/>
        </w:rPr>
        <w:lastRenderedPageBreak/>
        <w:t>and relational mathematics methods course? Elsewhere we have reported the results of the first phase of the study (Lischka et al., 2020) and a chronological accounting of the changes that occurred for Alyson relating to her perspective on the usefulness and purpose of rubrics in an assessment system (Lischka et al., accepted). The second report illustrated the evolution of ideas about rubric use with data from the critical friend conversations gathered over the course of this study and focused on what the changes were.</w:t>
      </w:r>
    </w:p>
    <w:p w14:paraId="16FBB633" w14:textId="208D5D69" w:rsidR="00AF4FEB" w:rsidRPr="002A31F6" w:rsidRDefault="00BC11EF" w:rsidP="002A31F6">
      <w:pPr>
        <w:widowControl w:val="0"/>
        <w:spacing w:line="240" w:lineRule="auto"/>
        <w:ind w:firstLine="720"/>
        <w:rPr>
          <w:rFonts w:eastAsia="Garamond"/>
        </w:rPr>
      </w:pPr>
      <w:r w:rsidRPr="002A31F6">
        <w:rPr>
          <w:rFonts w:eastAsia="Garamond"/>
        </w:rPr>
        <w:t xml:space="preserve">Data analysis was conducted in four phases: </w:t>
      </w:r>
      <w:r w:rsidR="000550C4" w:rsidRPr="002A31F6">
        <w:rPr>
          <w:rFonts w:eastAsia="Garamond"/>
        </w:rPr>
        <w:t>(a</w:t>
      </w:r>
      <w:r w:rsidRPr="002A31F6">
        <w:rPr>
          <w:rFonts w:eastAsia="Garamond"/>
        </w:rPr>
        <w:t xml:space="preserve">) open coding of selected data conducted to identify themes; </w:t>
      </w:r>
      <w:r w:rsidR="000550C4" w:rsidRPr="002A31F6">
        <w:rPr>
          <w:rFonts w:eastAsia="Garamond"/>
        </w:rPr>
        <w:t>(b</w:t>
      </w:r>
      <w:r w:rsidRPr="002A31F6">
        <w:rPr>
          <w:rFonts w:eastAsia="Garamond"/>
        </w:rPr>
        <w:t>) emergent codes applied to each prospective teachers’ journal, final conference transcript, selected class recordings, instructor journal, and the whole</w:t>
      </w:r>
      <w:r w:rsidR="000550C4" w:rsidRPr="002A31F6">
        <w:rPr>
          <w:rFonts w:eastAsia="Garamond"/>
        </w:rPr>
        <w:t>-</w:t>
      </w:r>
      <w:r w:rsidRPr="002A31F6">
        <w:rPr>
          <w:rFonts w:eastAsia="Garamond"/>
        </w:rPr>
        <w:t xml:space="preserve">group interview; </w:t>
      </w:r>
      <w:r w:rsidR="000550C4" w:rsidRPr="002A31F6">
        <w:rPr>
          <w:rFonts w:eastAsia="Garamond"/>
        </w:rPr>
        <w:t>(c</w:t>
      </w:r>
      <w:r w:rsidRPr="002A31F6">
        <w:rPr>
          <w:rFonts w:eastAsia="Garamond"/>
        </w:rPr>
        <w:t xml:space="preserve">) quotations related to each code sorted to identify themes; and </w:t>
      </w:r>
      <w:r w:rsidR="000550C4" w:rsidRPr="002A31F6">
        <w:rPr>
          <w:rFonts w:eastAsia="Garamond"/>
        </w:rPr>
        <w:t>(d</w:t>
      </w:r>
      <w:r w:rsidRPr="002A31F6">
        <w:rPr>
          <w:rFonts w:eastAsia="Garamond"/>
        </w:rPr>
        <w:t>) a retrospective analysis of transcripts of critical friend conversations that occurred throughout the study (Saldana, 2016). In each phase of coding, Natasha conducted the first round of coding</w:t>
      </w:r>
      <w:r w:rsidR="000550C4" w:rsidRPr="002A31F6">
        <w:rPr>
          <w:rFonts w:eastAsia="Garamond"/>
        </w:rPr>
        <w:t>,</w:t>
      </w:r>
      <w:r w:rsidRPr="002A31F6">
        <w:rPr>
          <w:rFonts w:eastAsia="Garamond"/>
        </w:rPr>
        <w:t xml:space="preserve"> with Alyson and Jennifer reviewing and corroborating the coding. Any coding disagreements were discussed and resolved during critical friend conversations. In this way, Natasha and Jennifer were able to reflect an outsider perspective onto Alyson’s teaching practice and allow Alyson to reflect on her practice in ways that revealed areas for growth. Critical friend conversations were often centered on themes that emerged from coding and the quotations from students that combined to create those themes. In this way, the data for this study uses prospective teachers’ words and actions alongside Alyson’s reflections on those words and actions to build a credible understanding of how shifts occurred.</w:t>
      </w:r>
    </w:p>
    <w:p w14:paraId="746CA188" w14:textId="30E53EC0" w:rsidR="00AF4FEB" w:rsidRPr="002A31F6" w:rsidRDefault="00BC11EF" w:rsidP="002A31F6">
      <w:pPr>
        <w:widowControl w:val="0"/>
        <w:spacing w:line="240" w:lineRule="auto"/>
        <w:ind w:firstLine="720"/>
        <w:rPr>
          <w:rFonts w:eastAsia="Garamond"/>
        </w:rPr>
      </w:pPr>
      <w:r w:rsidRPr="002A31F6">
        <w:rPr>
          <w:rFonts w:eastAsia="Garamond"/>
        </w:rPr>
        <w:t>During our</w:t>
      </w:r>
      <w:r w:rsidR="004D5368" w:rsidRPr="002A31F6">
        <w:rPr>
          <w:rFonts w:eastAsia="Garamond"/>
        </w:rPr>
        <w:t xml:space="preserve"> analysis of the second iteration study</w:t>
      </w:r>
      <w:r w:rsidRPr="002A31F6">
        <w:rPr>
          <w:rFonts w:eastAsia="Garamond"/>
        </w:rPr>
        <w:t>, the COVID-19 pandemic occurred, which resulted in a pause of our work. Although frustrating, in retrospect, we found this pause to be extremely helpful in distancing us from our work so that we could revisit the codes with a fresh perspective. We could retrospectively examine data from our earlier work with the perspective of our current selves, a unique perspective available to self-study researchers (Ham &amp; Kane, 2004). To make clear how this distance a</w:t>
      </w:r>
      <w:r w:rsidR="006438DF" w:rsidRPr="002A31F6">
        <w:rPr>
          <w:rFonts w:eastAsia="Garamond"/>
        </w:rPr>
        <w:t>ffe</w:t>
      </w:r>
      <w:r w:rsidRPr="002A31F6">
        <w:rPr>
          <w:rFonts w:eastAsia="Garamond"/>
        </w:rPr>
        <w:t xml:space="preserve">cts our analysis of Alyson’s learning, we share how our coding progressed over time to demonstrate growth and change in our ideas (see Figure 2). In this figure, we are providing context for how the focus on rubrics as a means to ungrade developed. The bold-faced items and italicized items demonstrate the trajectory toward this development. Although important ideas about power and authority were necessary for this development, we chose not </w:t>
      </w:r>
      <w:r w:rsidR="00C446E4" w:rsidRPr="002A31F6">
        <w:rPr>
          <w:rFonts w:eastAsia="Garamond"/>
        </w:rPr>
        <w:t xml:space="preserve">to </w:t>
      </w:r>
      <w:r w:rsidRPr="002A31F6">
        <w:rPr>
          <w:rFonts w:eastAsia="Garamond"/>
        </w:rPr>
        <w:t xml:space="preserve">focus on or unpack these ideas in this </w:t>
      </w:r>
      <w:r w:rsidR="006438DF" w:rsidRPr="002A31F6">
        <w:rPr>
          <w:rFonts w:eastAsia="Garamond"/>
        </w:rPr>
        <w:t>article bec</w:t>
      </w:r>
      <w:r w:rsidRPr="002A31F6">
        <w:rPr>
          <w:rFonts w:eastAsia="Garamond"/>
        </w:rPr>
        <w:t>a</w:t>
      </w:r>
      <w:r w:rsidR="006438DF" w:rsidRPr="002A31F6">
        <w:rPr>
          <w:rFonts w:eastAsia="Garamond"/>
        </w:rPr>
        <w:t>u</w:t>
      </w:r>
      <w:r w:rsidRPr="002A31F6">
        <w:rPr>
          <w:rFonts w:eastAsia="Garamond"/>
        </w:rPr>
        <w:t>s</w:t>
      </w:r>
      <w:r w:rsidR="006438DF" w:rsidRPr="002A31F6">
        <w:rPr>
          <w:rFonts w:eastAsia="Garamond"/>
        </w:rPr>
        <w:t>e</w:t>
      </w:r>
      <w:r w:rsidRPr="002A31F6">
        <w:rPr>
          <w:rFonts w:eastAsia="Garamond"/>
        </w:rPr>
        <w:t xml:space="preserve"> power and authority are extremely nuanced and critical</w:t>
      </w:r>
      <w:r w:rsidR="006438DF" w:rsidRPr="002A31F6">
        <w:rPr>
          <w:rFonts w:eastAsia="Garamond"/>
        </w:rPr>
        <w:t>—</w:t>
      </w:r>
      <w:r w:rsidRPr="002A31F6">
        <w:rPr>
          <w:rFonts w:eastAsia="Garamond"/>
        </w:rPr>
        <w:t xml:space="preserve">they warrant a </w:t>
      </w:r>
      <w:r w:rsidR="003B14C5" w:rsidRPr="002A31F6">
        <w:rPr>
          <w:rFonts w:eastAsia="Garamond"/>
        </w:rPr>
        <w:t>more in-depth</w:t>
      </w:r>
      <w:r w:rsidRPr="002A31F6">
        <w:rPr>
          <w:rFonts w:eastAsia="Garamond"/>
        </w:rPr>
        <w:t xml:space="preserve"> discussion that is beyond the scope of this manuscript. Instead, we present the ideas as the situated context for the consideration</w:t>
      </w:r>
      <w:r w:rsidR="003B14C5" w:rsidRPr="002A31F6">
        <w:rPr>
          <w:rFonts w:eastAsia="Garamond"/>
        </w:rPr>
        <w:t xml:space="preserve"> </w:t>
      </w:r>
      <w:r w:rsidRPr="002A31F6">
        <w:rPr>
          <w:rFonts w:eastAsia="Garamond"/>
        </w:rPr>
        <w:t>of rubrics as a source of ungrading and encourage the reader to consider the resources we explored around power and authority to further understand our perspective on those constructs (e.g., Brubaker, 2010; Nieminen, 2020; Pace &amp; Hemmings, 2006; Taras, 2008).</w:t>
      </w:r>
    </w:p>
    <w:p w14:paraId="32776429" w14:textId="77777777" w:rsidR="007C5D5A" w:rsidRPr="002A31F6" w:rsidRDefault="007C5D5A" w:rsidP="002A31F6">
      <w:pPr>
        <w:widowControl w:val="0"/>
        <w:spacing w:line="240" w:lineRule="auto"/>
        <w:ind w:firstLine="720"/>
        <w:rPr>
          <w:rFonts w:eastAsia="Garamond"/>
        </w:rPr>
      </w:pPr>
    </w:p>
    <w:p w14:paraId="067DD000" w14:textId="77777777" w:rsidR="00AF4FEB" w:rsidRPr="002A31F6" w:rsidRDefault="00BC11EF" w:rsidP="002A31F6">
      <w:pPr>
        <w:widowControl w:val="0"/>
        <w:spacing w:line="240" w:lineRule="auto"/>
        <w:rPr>
          <w:rFonts w:eastAsia="Garamond"/>
          <w:b/>
        </w:rPr>
      </w:pPr>
      <w:r w:rsidRPr="002A31F6">
        <w:rPr>
          <w:rFonts w:eastAsia="Garamond"/>
          <w:b/>
        </w:rPr>
        <w:t>Figure 2</w:t>
      </w:r>
    </w:p>
    <w:p w14:paraId="23A15190" w14:textId="53A81F82" w:rsidR="00AF4FEB" w:rsidRPr="002A31F6" w:rsidRDefault="00BC11EF" w:rsidP="002A31F6">
      <w:pPr>
        <w:widowControl w:val="0"/>
        <w:spacing w:line="240" w:lineRule="auto"/>
        <w:rPr>
          <w:rFonts w:eastAsia="Garamond"/>
          <w:i/>
        </w:rPr>
      </w:pPr>
      <w:r w:rsidRPr="002A31F6">
        <w:rPr>
          <w:rFonts w:eastAsia="Garamond"/>
          <w:i/>
        </w:rPr>
        <w:t xml:space="preserve">Evolution of Codes </w:t>
      </w:r>
      <w:r w:rsidR="006438DF" w:rsidRPr="002A31F6">
        <w:rPr>
          <w:rFonts w:eastAsia="Garamond"/>
          <w:i/>
        </w:rPr>
        <w:t>R</w:t>
      </w:r>
      <w:r w:rsidRPr="002A31F6">
        <w:rPr>
          <w:rFonts w:eastAsia="Garamond"/>
          <w:i/>
        </w:rPr>
        <w:t xml:space="preserve">elated to Authority </w:t>
      </w:r>
      <w:r w:rsidR="006438DF" w:rsidRPr="002A31F6">
        <w:rPr>
          <w:rFonts w:eastAsia="Garamond"/>
          <w:i/>
        </w:rPr>
        <w:t>A</w:t>
      </w:r>
      <w:r w:rsidRPr="002A31F6">
        <w:rPr>
          <w:rFonts w:eastAsia="Garamond"/>
          <w:i/>
        </w:rPr>
        <w:t>cross Projects</w:t>
      </w:r>
    </w:p>
    <w:p w14:paraId="13FF5D1C" w14:textId="147F67F3" w:rsidR="00AF4FEB" w:rsidRPr="002A31F6" w:rsidRDefault="006438DF" w:rsidP="002A31F6">
      <w:pPr>
        <w:widowControl w:val="0"/>
        <w:spacing w:line="240" w:lineRule="auto"/>
        <w:jc w:val="center"/>
        <w:rPr>
          <w:rFonts w:eastAsia="Garamond"/>
        </w:rPr>
      </w:pPr>
      <w:r w:rsidRPr="002A31F6">
        <w:rPr>
          <w:rFonts w:eastAsia="Garamond"/>
          <w:noProof/>
        </w:rPr>
        <w:lastRenderedPageBreak/>
        <mc:AlternateContent>
          <mc:Choice Requires="wps">
            <w:drawing>
              <wp:anchor distT="45720" distB="45720" distL="114300" distR="114300" simplePos="0" relativeHeight="251659264" behindDoc="0" locked="0" layoutInCell="1" allowOverlap="1" wp14:anchorId="3C81D343" wp14:editId="7241763E">
                <wp:simplePos x="0" y="0"/>
                <wp:positionH relativeFrom="column">
                  <wp:posOffset>1262162</wp:posOffset>
                </wp:positionH>
                <wp:positionV relativeFrom="paragraph">
                  <wp:posOffset>3758545</wp:posOffset>
                </wp:positionV>
                <wp:extent cx="1666115"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115" cy="1404620"/>
                        </a:xfrm>
                        <a:prstGeom prst="rect">
                          <a:avLst/>
                        </a:prstGeom>
                        <a:solidFill>
                          <a:srgbClr val="FFFFFF"/>
                        </a:solidFill>
                        <a:ln w="9525">
                          <a:noFill/>
                          <a:miter lim="800000"/>
                          <a:headEnd/>
                          <a:tailEnd/>
                        </a:ln>
                      </wps:spPr>
                      <wps:txbx>
                        <w:txbxContent>
                          <w:p w14:paraId="41E58EBD" w14:textId="77777777" w:rsidR="006438DF" w:rsidRPr="00B30884" w:rsidRDefault="006438DF" w:rsidP="006438DF">
                            <w:pPr>
                              <w:rPr>
                                <w:rFonts w:asciiTheme="majorHAnsi" w:hAnsiTheme="majorHAnsi" w:cstheme="majorHAnsi"/>
                                <w:sz w:val="18"/>
                                <w:szCs w:val="18"/>
                              </w:rPr>
                            </w:pPr>
                            <w:r w:rsidRPr="00B30884">
                              <w:rPr>
                                <w:rFonts w:asciiTheme="majorHAnsi" w:hAnsiTheme="majorHAnsi" w:cstheme="majorHAnsi"/>
                                <w:i/>
                                <w:iCs/>
                                <w:sz w:val="18"/>
                                <w:szCs w:val="18"/>
                              </w:rPr>
                              <w:t>Note</w:t>
                            </w:r>
                            <w:r w:rsidRPr="00B30884">
                              <w:rPr>
                                <w:rFonts w:asciiTheme="majorHAnsi" w:hAnsiTheme="majorHAnsi" w:cstheme="majorHAnsi"/>
                                <w:sz w:val="18"/>
                                <w:szCs w:val="18"/>
                              </w:rPr>
                              <w:t>. PT: Prospective Teachers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3C81D343" id="_x0000_t202" coordsize="21600,21600" o:spt="202" path="m,l,21600r21600,l21600,xe">
                <v:stroke joinstyle="miter"/>
                <v:path gradientshapeok="t" o:connecttype="rect"/>
              </v:shapetype>
              <v:shape id="Text Box 2" o:spid="_x0000_s1026" type="#_x0000_t202" style="position:absolute;left:0;text-align:left;margin-left:99.4pt;margin-top:295.95pt;width:13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QdDQ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" stroked="f">
                <v:textbox style="mso-fit-shape-to-text:t">
                  <w:txbxContent>
                    <w:p w14:paraId="41E58EBD" w14:textId="77777777" w:rsidR="006438DF" w:rsidRPr="00B30884" w:rsidRDefault="006438DF" w:rsidP="006438DF">
                      <w:pPr>
                        <w:rPr>
                          <w:rFonts w:asciiTheme="majorHAnsi" w:hAnsiTheme="majorHAnsi" w:cstheme="majorHAnsi"/>
                          <w:sz w:val="18"/>
                          <w:szCs w:val="18"/>
                        </w:rPr>
                      </w:pPr>
                      <w:r w:rsidRPr="00B30884">
                        <w:rPr>
                          <w:rFonts w:asciiTheme="majorHAnsi" w:hAnsiTheme="majorHAnsi" w:cstheme="majorHAnsi"/>
                          <w:i/>
                          <w:iCs/>
                          <w:sz w:val="18"/>
                          <w:szCs w:val="18"/>
                        </w:rPr>
                        <w:t>Note</w:t>
                      </w:r>
                      <w:r w:rsidRPr="00B30884">
                        <w:rPr>
                          <w:rFonts w:asciiTheme="majorHAnsi" w:hAnsiTheme="majorHAnsi" w:cstheme="majorHAnsi"/>
                          <w:sz w:val="18"/>
                          <w:szCs w:val="18"/>
                        </w:rPr>
                        <w:t>. PT: Prospective Teachers</w:t>
                      </w:r>
                    </w:p>
                  </w:txbxContent>
                </v:textbox>
              </v:shape>
            </w:pict>
          </mc:Fallback>
        </mc:AlternateContent>
      </w:r>
      <w:r w:rsidR="00BC11EF" w:rsidRPr="002A31F6">
        <w:rPr>
          <w:rFonts w:eastAsia="Garamond"/>
          <w:noProof/>
        </w:rPr>
        <w:drawing>
          <wp:inline distT="114300" distB="114300" distL="114300" distR="114300" wp14:anchorId="34E47127" wp14:editId="03C6B7B2">
            <wp:extent cx="3790950" cy="39719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9519" b="9519"/>
                    <a:stretch>
                      <a:fillRect/>
                    </a:stretch>
                  </pic:blipFill>
                  <pic:spPr>
                    <a:xfrm>
                      <a:off x="0" y="0"/>
                      <a:ext cx="3790950" cy="3971925"/>
                    </a:xfrm>
                    <a:prstGeom prst="rect">
                      <a:avLst/>
                    </a:prstGeom>
                    <a:ln/>
                  </pic:spPr>
                </pic:pic>
              </a:graphicData>
            </a:graphic>
          </wp:inline>
        </w:drawing>
      </w:r>
    </w:p>
    <w:p w14:paraId="0E957E1C" w14:textId="5F13C528" w:rsidR="006438DF" w:rsidRPr="002A31F6" w:rsidRDefault="006438DF" w:rsidP="002A31F6">
      <w:pPr>
        <w:widowControl w:val="0"/>
        <w:spacing w:line="240" w:lineRule="auto"/>
        <w:rPr>
          <w:rFonts w:eastAsia="Garamond"/>
        </w:rPr>
      </w:pPr>
    </w:p>
    <w:p w14:paraId="54F6B5E1" w14:textId="26AD284E" w:rsidR="00FD3581" w:rsidRPr="002A31F6" w:rsidRDefault="00FD3581" w:rsidP="002A31F6">
      <w:pPr>
        <w:widowControl w:val="0"/>
        <w:spacing w:line="240" w:lineRule="auto"/>
        <w:ind w:firstLine="720"/>
        <w:rPr>
          <w:rFonts w:eastAsia="Garamond"/>
        </w:rPr>
      </w:pPr>
      <w:r w:rsidRPr="002A31F6">
        <w:rPr>
          <w:rFonts w:eastAsia="Garamond"/>
        </w:rPr>
        <w:t>In August 2020, we recognized that three of our open codes (</w:t>
      </w:r>
      <w:r w:rsidRPr="002A31F6">
        <w:rPr>
          <w:rFonts w:eastAsia="Garamond"/>
          <w:i/>
        </w:rPr>
        <w:t>power/authority, taking ownership</w:t>
      </w:r>
      <w:r w:rsidRPr="002A31F6">
        <w:rPr>
          <w:rFonts w:eastAsia="Garamond"/>
        </w:rPr>
        <w:t xml:space="preserve">, and </w:t>
      </w:r>
      <w:r w:rsidRPr="002A31F6">
        <w:rPr>
          <w:rFonts w:eastAsia="Garamond"/>
          <w:i/>
        </w:rPr>
        <w:t>shifting the power</w:t>
      </w:r>
      <w:r w:rsidRPr="002A31F6">
        <w:rPr>
          <w:rFonts w:eastAsia="Garamond"/>
        </w:rPr>
        <w:t xml:space="preserve">) encompassed the ideas of power and authority. Digging deeper into these three codes revealed two themes: teaching and learning interactions involved in authority shifts, and evaluation (i.e., rubrics) as an authority. After this round of coding, much of our work slowed tremendously </w:t>
      </w:r>
      <w:r w:rsidR="006438DF" w:rsidRPr="002A31F6">
        <w:rPr>
          <w:rFonts w:eastAsia="Garamond"/>
        </w:rPr>
        <w:t>because of</w:t>
      </w:r>
      <w:r w:rsidRPr="002A31F6">
        <w:rPr>
          <w:rFonts w:eastAsia="Garamond"/>
        </w:rPr>
        <w:t xml:space="preserve"> the shifts in workload related to the pandemic. Additionally, we recognized that these new themes required us to revisit literature a</w:t>
      </w:r>
      <w:r w:rsidR="006438DF" w:rsidRPr="002A31F6">
        <w:rPr>
          <w:rFonts w:eastAsia="Garamond"/>
        </w:rPr>
        <w:t>b</w:t>
      </w:r>
      <w:r w:rsidRPr="002A31F6">
        <w:rPr>
          <w:rFonts w:eastAsia="Garamond"/>
        </w:rPr>
        <w:t>ou</w:t>
      </w:r>
      <w:r w:rsidR="006438DF" w:rsidRPr="002A31F6">
        <w:rPr>
          <w:rFonts w:eastAsia="Garamond"/>
        </w:rPr>
        <w:t>t</w:t>
      </w:r>
      <w:r w:rsidRPr="002A31F6">
        <w:rPr>
          <w:rFonts w:eastAsia="Garamond"/>
        </w:rPr>
        <w:t xml:space="preserve"> power and authority (e.g., Brubaker, 2010; Nieminen, 2020; Pace &amp; Hemmings, 2006; Taras, 2008). We revisited these themes in 2021 and further revised them into five codes: </w:t>
      </w:r>
      <w:r w:rsidRPr="002A31F6">
        <w:rPr>
          <w:rFonts w:eastAsia="Garamond"/>
          <w:i/>
        </w:rPr>
        <w:t>Alyson’s moves to shift authority</w:t>
      </w:r>
      <w:r w:rsidRPr="002A31F6">
        <w:rPr>
          <w:rFonts w:eastAsia="Garamond"/>
        </w:rPr>
        <w:t xml:space="preserve">, </w:t>
      </w:r>
      <w:r w:rsidRPr="002A31F6">
        <w:rPr>
          <w:rFonts w:eastAsia="Garamond"/>
          <w:i/>
        </w:rPr>
        <w:t>prospective teachers’</w:t>
      </w:r>
      <w:r w:rsidRPr="002A31F6">
        <w:rPr>
          <w:rFonts w:eastAsia="Garamond"/>
        </w:rPr>
        <w:t xml:space="preserve"> </w:t>
      </w:r>
      <w:r w:rsidR="008D4A3C" w:rsidRPr="002A31F6">
        <w:rPr>
          <w:rFonts w:eastAsia="Garamond"/>
        </w:rPr>
        <w:t>(</w:t>
      </w:r>
      <w:r w:rsidRPr="002A31F6">
        <w:rPr>
          <w:rFonts w:eastAsia="Garamond"/>
          <w:i/>
        </w:rPr>
        <w:t>PTs’</w:t>
      </w:r>
      <w:r w:rsidR="008D4A3C" w:rsidRPr="002A31F6">
        <w:rPr>
          <w:rFonts w:eastAsia="Garamond"/>
        </w:rPr>
        <w:t>)</w:t>
      </w:r>
      <w:r w:rsidRPr="002A31F6">
        <w:rPr>
          <w:rFonts w:eastAsia="Garamond"/>
          <w:i/>
        </w:rPr>
        <w:t xml:space="preserve"> plans to take up authority</w:t>
      </w:r>
      <w:r w:rsidRPr="002A31F6">
        <w:rPr>
          <w:rFonts w:eastAsia="Garamond"/>
        </w:rPr>
        <w:t xml:space="preserve">, </w:t>
      </w:r>
      <w:r w:rsidRPr="002A31F6">
        <w:rPr>
          <w:rFonts w:eastAsia="Garamond"/>
          <w:i/>
        </w:rPr>
        <w:t>PTs taking up authority</w:t>
      </w:r>
      <w:r w:rsidRPr="002A31F6">
        <w:rPr>
          <w:rFonts w:eastAsia="Garamond"/>
        </w:rPr>
        <w:t xml:space="preserve">, </w:t>
      </w:r>
      <w:r w:rsidRPr="002A31F6">
        <w:rPr>
          <w:rFonts w:eastAsia="Garamond"/>
          <w:i/>
        </w:rPr>
        <w:t>PTs yielding authority to Alyson</w:t>
      </w:r>
      <w:r w:rsidRPr="002A31F6">
        <w:rPr>
          <w:rFonts w:eastAsia="Garamond"/>
        </w:rPr>
        <w:t xml:space="preserve">, and </w:t>
      </w:r>
      <w:r w:rsidRPr="002A31F6">
        <w:rPr>
          <w:rFonts w:eastAsia="Garamond"/>
          <w:i/>
        </w:rPr>
        <w:t>use of rubrics to assume authority.</w:t>
      </w:r>
      <w:r w:rsidRPr="002A31F6">
        <w:rPr>
          <w:rFonts w:eastAsia="Garamond"/>
        </w:rPr>
        <w:t xml:space="preserve"> With this further refinement, we saw three general sources for authority: Alyson, the prospective teachers, and the rubrics used in class. We recognized the amount of power that can be held in the assessment rubrics used in a class and delved deeper into this code. Our data indicated two ways we discussed and thought about rubrics</w:t>
      </w:r>
      <w:r w:rsidR="008D4A3C" w:rsidRPr="002A31F6">
        <w:rPr>
          <w:rFonts w:eastAsia="Garamond"/>
        </w:rPr>
        <w:t>:</w:t>
      </w:r>
      <w:r w:rsidRPr="002A31F6">
        <w:rPr>
          <w:rFonts w:eastAsia="Garamond"/>
        </w:rPr>
        <w:t xml:space="preserve"> the expectations set forth by the rubric and how the rubric can be used as a tool to assume authority (see Three Sources of Authority, bold-face in Figure 2). This became our focus for this </w:t>
      </w:r>
      <w:r w:rsidR="008D4A3C" w:rsidRPr="002A31F6">
        <w:rPr>
          <w:rFonts w:eastAsia="Garamond"/>
        </w:rPr>
        <w:t>article</w:t>
      </w:r>
      <w:r w:rsidRPr="002A31F6">
        <w:rPr>
          <w:rFonts w:eastAsia="Garamond"/>
        </w:rPr>
        <w:t>.</w:t>
      </w:r>
    </w:p>
    <w:p w14:paraId="1383848B" w14:textId="736B7181" w:rsidR="00AF4FEB" w:rsidRPr="002A31F6" w:rsidRDefault="00BC11EF" w:rsidP="002A31F6">
      <w:pPr>
        <w:widowControl w:val="0"/>
        <w:spacing w:line="240" w:lineRule="auto"/>
        <w:ind w:firstLine="720"/>
        <w:rPr>
          <w:rFonts w:eastAsia="Garamond"/>
          <w:b/>
        </w:rPr>
      </w:pPr>
      <w:r w:rsidRPr="002A31F6">
        <w:rPr>
          <w:rFonts w:eastAsia="Garamond"/>
        </w:rPr>
        <w:t>For this report, we returned to the data from the previous two studies to unpack the ways in which the earlier studies informed the research team critical friend conversations and identified critical instances within the research study that contributed to Alyson’s learning a</w:t>
      </w:r>
      <w:r w:rsidR="008D4A3C" w:rsidRPr="002A31F6">
        <w:rPr>
          <w:rFonts w:eastAsia="Garamond"/>
        </w:rPr>
        <w:t>b</w:t>
      </w:r>
      <w:r w:rsidRPr="002A31F6">
        <w:rPr>
          <w:rFonts w:eastAsia="Garamond"/>
        </w:rPr>
        <w:t>ou</w:t>
      </w:r>
      <w:r w:rsidR="008D4A3C" w:rsidRPr="002A31F6">
        <w:rPr>
          <w:rFonts w:eastAsia="Garamond"/>
        </w:rPr>
        <w:t>t</w:t>
      </w:r>
      <w:r w:rsidRPr="002A31F6">
        <w:rPr>
          <w:rFonts w:eastAsia="Garamond"/>
        </w:rPr>
        <w:t xml:space="preserve"> using rubrics as a means to ungrade her classroom. In this way, we focused on </w:t>
      </w:r>
      <w:r w:rsidRPr="002A31F6">
        <w:rPr>
          <w:rFonts w:eastAsia="Garamond"/>
          <w:i/>
        </w:rPr>
        <w:t>how</w:t>
      </w:r>
      <w:r w:rsidRPr="002A31F6">
        <w:rPr>
          <w:rFonts w:eastAsia="Garamond"/>
        </w:rPr>
        <w:t xml:space="preserve"> the changes occurred as a product of interacting with data that included the words and reactions of her prospective teachers and interactions among critical friends. We first reflected on comparisons between how Alyson’s grading practice was structured prior to this work and its current structure. We identified shifts Alyson made at different points throughout </w:t>
      </w:r>
      <w:r w:rsidR="00506880" w:rsidRPr="002A31F6">
        <w:rPr>
          <w:rFonts w:eastAsia="Garamond"/>
        </w:rPr>
        <w:t>her assessment changes</w:t>
      </w:r>
      <w:r w:rsidRPr="002A31F6">
        <w:rPr>
          <w:rFonts w:eastAsia="Garamond"/>
        </w:rPr>
        <w:t xml:space="preserve">: her initial start to ungrading, the change in the overall course grading </w:t>
      </w:r>
      <w:r w:rsidRPr="002A31F6">
        <w:rPr>
          <w:rFonts w:eastAsia="Garamond"/>
        </w:rPr>
        <w:lastRenderedPageBreak/>
        <w:t>rubric and addition of self-assessment, and the change to referring to rubrics as feedback guides. Then we reviewed our collaborative team meeting notes to identify meeting dates where we first began conversations about these changes. To understand how these changes around rubric use evolved, we revisited recordings of those meetings, reviewed our coding and the data included in particular codes, and reflected on literature discussed in those meetings. Together, this systematic reflection revealed the ways in which Alyson learned to enact her assessment practice in nontraditional ways to support the learning of her prospective teachers in such a way that supported rather than contended with her constructivist and relational philosophy of teaching.</w:t>
      </w:r>
    </w:p>
    <w:p w14:paraId="77F25130" w14:textId="77777777" w:rsidR="002A31F6" w:rsidRDefault="002A31F6" w:rsidP="002A31F6">
      <w:pPr>
        <w:pStyle w:val="Heading1"/>
        <w:spacing w:line="240" w:lineRule="auto"/>
        <w:rPr>
          <w:rFonts w:ascii="Arial" w:hAnsi="Arial" w:cs="Arial"/>
          <w:sz w:val="22"/>
          <w:szCs w:val="22"/>
        </w:rPr>
      </w:pPr>
    </w:p>
    <w:p w14:paraId="37809141" w14:textId="7BB20838" w:rsidR="00AF4FEB" w:rsidRDefault="00BC11EF" w:rsidP="002A31F6">
      <w:pPr>
        <w:pStyle w:val="Heading1"/>
        <w:spacing w:line="240" w:lineRule="auto"/>
        <w:rPr>
          <w:rFonts w:ascii="Arial" w:hAnsi="Arial" w:cs="Arial"/>
          <w:sz w:val="22"/>
          <w:szCs w:val="22"/>
        </w:rPr>
      </w:pPr>
      <w:r w:rsidRPr="002A31F6">
        <w:rPr>
          <w:rFonts w:ascii="Arial" w:hAnsi="Arial" w:cs="Arial"/>
          <w:sz w:val="22"/>
          <w:szCs w:val="22"/>
        </w:rPr>
        <w:t>A Story of Learning to Improve</w:t>
      </w:r>
    </w:p>
    <w:p w14:paraId="52C2251D" w14:textId="77777777" w:rsidR="002A31F6" w:rsidRPr="002A31F6" w:rsidRDefault="002A31F6" w:rsidP="002A31F6"/>
    <w:p w14:paraId="77213153" w14:textId="138B3086" w:rsidR="00AF4FEB" w:rsidRDefault="00BC11EF" w:rsidP="002A31F6">
      <w:pPr>
        <w:widowControl w:val="0"/>
        <w:spacing w:line="240" w:lineRule="auto"/>
        <w:ind w:firstLine="720"/>
        <w:rPr>
          <w:rFonts w:eastAsia="Garamond"/>
        </w:rPr>
      </w:pPr>
      <w:r w:rsidRPr="002A31F6">
        <w:rPr>
          <w:rFonts w:eastAsia="Garamond"/>
        </w:rPr>
        <w:t>We, the authors, conceive of learning related to the teaching of mathematics methods as the enactment of new instructional practices, as instigated through interactions with others and following opportunity for corroboration of ideas. As such, we focus the findings according to the major shifts Alyson made in her assessment practice throughout this self-study and support trustworthiness by sharing data as described in the methods to build a rich description of the factors that led to these shifts. Following this narrative recounting of Alyson’s shifts in instruction, we unpack the instructional changes related to new insights regarding the role of rubrics.</w:t>
      </w:r>
    </w:p>
    <w:p w14:paraId="6B5ACAF4" w14:textId="77777777" w:rsidR="002A31F6" w:rsidRPr="002A31F6" w:rsidRDefault="002A31F6" w:rsidP="002A31F6">
      <w:pPr>
        <w:widowControl w:val="0"/>
        <w:spacing w:line="240" w:lineRule="auto"/>
        <w:ind w:firstLine="720"/>
        <w:rPr>
          <w:rFonts w:eastAsia="Garamond"/>
          <w:b/>
        </w:rPr>
      </w:pPr>
    </w:p>
    <w:p w14:paraId="4F6E290C" w14:textId="27BB0FF0"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Shift 1: An Initial Attempt at Ungrading</w:t>
      </w:r>
      <w:r w:rsidR="008D4A3C" w:rsidRPr="002A31F6">
        <w:rPr>
          <w:rFonts w:ascii="Arial" w:hAnsi="Arial" w:cs="Arial"/>
          <w:sz w:val="22"/>
          <w:szCs w:val="22"/>
        </w:rPr>
        <w:t>—</w:t>
      </w:r>
      <w:r w:rsidRPr="002A31F6">
        <w:rPr>
          <w:rFonts w:ascii="Arial" w:hAnsi="Arial" w:cs="Arial"/>
          <w:sz w:val="22"/>
          <w:szCs w:val="22"/>
        </w:rPr>
        <w:t>Removing Numerical Scores</w:t>
      </w:r>
    </w:p>
    <w:p w14:paraId="5029A0C7" w14:textId="1B074C39" w:rsidR="00AF4FEB" w:rsidRPr="002A31F6" w:rsidRDefault="00BC11EF" w:rsidP="002A31F6">
      <w:pPr>
        <w:widowControl w:val="0"/>
        <w:spacing w:line="240" w:lineRule="auto"/>
        <w:ind w:firstLine="720"/>
        <w:rPr>
          <w:rFonts w:eastAsia="Garamond"/>
        </w:rPr>
      </w:pPr>
      <w:r w:rsidRPr="002A31F6">
        <w:rPr>
          <w:rFonts w:eastAsia="Garamond"/>
        </w:rPr>
        <w:t xml:space="preserve">In </w:t>
      </w:r>
      <w:r w:rsidR="008D4A3C" w:rsidRPr="002A31F6">
        <w:rPr>
          <w:rFonts w:eastAsia="Garamond"/>
        </w:rPr>
        <w:t>f</w:t>
      </w:r>
      <w:r w:rsidRPr="002A31F6">
        <w:rPr>
          <w:rFonts w:eastAsia="Garamond"/>
        </w:rPr>
        <w:t xml:space="preserve">all of 2018, Alyson was engaged with a different group of colleagues in collaborative self-study of her mathematics methods practice focused on developing practices aligned with relational teacher education (e.g., Kastberg et al., 2018). The critical conversations taking place in that research focused on the meaning of relational teacher education. </w:t>
      </w:r>
      <w:r w:rsidR="008D4A3C" w:rsidRPr="002A31F6">
        <w:rPr>
          <w:rFonts w:eastAsia="Garamond"/>
        </w:rPr>
        <w:t xml:space="preserve">Through </w:t>
      </w:r>
      <w:r w:rsidRPr="002A31F6">
        <w:rPr>
          <w:rFonts w:eastAsia="Garamond"/>
        </w:rPr>
        <w:t>these dialogues</w:t>
      </w:r>
      <w:r w:rsidR="008D4A3C" w:rsidRPr="002A31F6">
        <w:rPr>
          <w:rFonts w:eastAsia="Garamond"/>
        </w:rPr>
        <w:t>,</w:t>
      </w:r>
      <w:r w:rsidRPr="002A31F6">
        <w:rPr>
          <w:rFonts w:eastAsia="Garamond"/>
        </w:rPr>
        <w:t xml:space="preserve"> Alyson recognized a contradiction between her espoused perspective on teaching mathematics methods and her assessment system. She wrote in her instructor journal:</w:t>
      </w:r>
    </w:p>
    <w:p w14:paraId="6809CFF4" w14:textId="72BF4C2C" w:rsidR="00AF4FEB" w:rsidRPr="002A31F6" w:rsidRDefault="00BC11EF" w:rsidP="002A31F6">
      <w:pPr>
        <w:widowControl w:val="0"/>
        <w:spacing w:line="240" w:lineRule="auto"/>
        <w:ind w:left="720"/>
        <w:rPr>
          <w:rFonts w:eastAsia="Garamond"/>
        </w:rPr>
      </w:pPr>
      <w:r w:rsidRPr="002A31F6">
        <w:rPr>
          <w:rFonts w:eastAsia="Garamond"/>
        </w:rPr>
        <w:t>Students in this class tell me they appreciate the feedback and that they learn from it.</w:t>
      </w:r>
      <w:r w:rsidR="00CB7DF3" w:rsidRPr="002A31F6">
        <w:rPr>
          <w:rFonts w:eastAsia="Garamond"/>
        </w:rPr>
        <w:t xml:space="preserve"> </w:t>
      </w:r>
      <w:r w:rsidRPr="002A31F6">
        <w:rPr>
          <w:rFonts w:eastAsia="Garamond"/>
        </w:rPr>
        <w:t>However, when making revisions, I often feel as though they are trying to get to a place where they have the right number of points to earn a particular grade.</w:t>
      </w:r>
      <w:r w:rsidR="00AB24BB" w:rsidRPr="002A31F6">
        <w:rPr>
          <w:rFonts w:eastAsia="Garamond"/>
        </w:rPr>
        <w:t xml:space="preserve"> </w:t>
      </w:r>
      <w:r w:rsidRPr="002A31F6">
        <w:rPr>
          <w:rFonts w:eastAsia="Garamond"/>
        </w:rPr>
        <w:t>. . . I wonder if it [the grading system] is a barrier between my students and me in terms of building a relational practice. I really want our conversations to be about improving practice and I feel as though the grading gets in the way. This is almost one step toward not even grading at all. Maybe that is where I will go next? . . . It is important to me that students receive feedback that permits them to consider where they can improve and then allows for that improvement.</w:t>
      </w:r>
      <w:r w:rsidR="00CB7DF3" w:rsidRPr="002A31F6">
        <w:rPr>
          <w:rFonts w:eastAsia="Garamond"/>
        </w:rPr>
        <w:t xml:space="preserve"> </w:t>
      </w:r>
      <w:r w:rsidRPr="002A31F6">
        <w:rPr>
          <w:rFonts w:eastAsia="Garamond"/>
        </w:rPr>
        <w:t>(Alyson’s Instructor Journal, August 2018)</w:t>
      </w:r>
    </w:p>
    <w:p w14:paraId="5B7B9F6D" w14:textId="20278406" w:rsidR="00AF4FEB" w:rsidRPr="002A31F6" w:rsidRDefault="00BC11EF" w:rsidP="002A31F6">
      <w:pPr>
        <w:widowControl w:val="0"/>
        <w:spacing w:line="240" w:lineRule="auto"/>
        <w:rPr>
          <w:rFonts w:eastAsia="Garamond"/>
        </w:rPr>
      </w:pPr>
      <w:r w:rsidRPr="002A31F6">
        <w:rPr>
          <w:rFonts w:eastAsia="Garamond"/>
        </w:rPr>
        <w:t>Reflecting on Kitchen’s (2005) characteristics of relational teacher education with her colleagues, Alyson identified assessment practices as an area in which she did not feel she was demonstrating respect and empathy or being receptive to growing in relationship. Instead, the process of assigning grades often misdirected the feedback she gave for learning and served to reinforce Alyson’s role as the voice of authority. Her goal was for prospective teachers to become reflective practitioners as they entered the field of teaching. She wrote, “I am guiding teacher-learners to be professional teachers, who should always be focused on improving practice. It is my hope that this assessment practice will enable them to better understand how to improve” (Alyson’s Instructor Journal, August 2018).</w:t>
      </w:r>
    </w:p>
    <w:p w14:paraId="30A005FF" w14:textId="65396C90" w:rsidR="00AF4FEB" w:rsidRPr="002A31F6" w:rsidRDefault="00BC11EF" w:rsidP="002A31F6">
      <w:pPr>
        <w:widowControl w:val="0"/>
        <w:spacing w:line="240" w:lineRule="auto"/>
        <w:ind w:firstLine="720"/>
        <w:rPr>
          <w:rFonts w:eastAsia="Garamond"/>
        </w:rPr>
      </w:pPr>
      <w:r w:rsidRPr="002A31F6">
        <w:rPr>
          <w:rFonts w:eastAsia="Garamond"/>
        </w:rPr>
        <w:t>In late August 2018, Alyson changed her course from a points-based grade evaluation to a system in which rubrics had no numerical values on them, all point values were removed from all assignments, and the overall course grading rubric described course grades according to “meeting expectations” on assignments. An “A” in the course meant</w:t>
      </w:r>
      <w:r w:rsidR="008D4A3C" w:rsidRPr="002A31F6">
        <w:rPr>
          <w:rFonts w:eastAsia="Garamond"/>
        </w:rPr>
        <w:t>,</w:t>
      </w:r>
      <w:r w:rsidRPr="002A31F6">
        <w:rPr>
          <w:rFonts w:eastAsia="Garamond"/>
        </w:rPr>
        <w:t xml:space="preserve"> “By the conclusion of the semester, the student has demonstrated the ability to meet expectations on all indicators on all </w:t>
      </w:r>
      <w:r w:rsidRPr="002A31F6">
        <w:rPr>
          <w:rFonts w:eastAsia="Garamond"/>
        </w:rPr>
        <w:lastRenderedPageBreak/>
        <w:t>assignments either through original submission, revision, or growth shown in subsequent tasks” (Alyson’s Methods Course Syllabus, 2018).</w:t>
      </w:r>
    </w:p>
    <w:p w14:paraId="18C08C47" w14:textId="7842B81D" w:rsidR="00AF4FEB" w:rsidRDefault="00BC11EF" w:rsidP="002A31F6">
      <w:pPr>
        <w:widowControl w:val="0"/>
        <w:spacing w:line="240" w:lineRule="auto"/>
        <w:ind w:firstLine="720"/>
        <w:rPr>
          <w:rFonts w:eastAsia="Garamond"/>
        </w:rPr>
      </w:pPr>
      <w:r w:rsidRPr="002A31F6">
        <w:rPr>
          <w:rFonts w:eastAsia="Garamond"/>
        </w:rPr>
        <w:t>At the conclusion of the 2018 course, Alyson wanted to better understand the impacts of this change in grading both on her own practice and in her students’ learning. In January 2019, Alyson invited Natasha to join her as a critical friend in a self-study of Alyson’s assessment practices beginning with analysis of the fall 2018 data.</w:t>
      </w:r>
    </w:p>
    <w:p w14:paraId="2411CA16" w14:textId="77777777" w:rsidR="002A31F6" w:rsidRPr="002A31F6" w:rsidRDefault="002A31F6" w:rsidP="002A31F6">
      <w:pPr>
        <w:widowControl w:val="0"/>
        <w:spacing w:line="240" w:lineRule="auto"/>
        <w:ind w:firstLine="720"/>
        <w:rPr>
          <w:rFonts w:eastAsia="Garamond"/>
        </w:rPr>
      </w:pPr>
    </w:p>
    <w:p w14:paraId="2DD23CB6" w14:textId="046A8047"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 xml:space="preserve">Shift 2: Building an Assessment System </w:t>
      </w:r>
      <w:r w:rsidR="008D4A3C" w:rsidRPr="002A31F6">
        <w:rPr>
          <w:rFonts w:ascii="Arial" w:hAnsi="Arial" w:cs="Arial"/>
          <w:sz w:val="22"/>
          <w:szCs w:val="22"/>
        </w:rPr>
        <w:t>T</w:t>
      </w:r>
      <w:r w:rsidRPr="002A31F6">
        <w:rPr>
          <w:rFonts w:ascii="Arial" w:hAnsi="Arial" w:cs="Arial"/>
          <w:sz w:val="22"/>
          <w:szCs w:val="22"/>
        </w:rPr>
        <w:t>hat Supports Constructivist Pedagogy and Prospective Teacher Authority</w:t>
      </w:r>
    </w:p>
    <w:p w14:paraId="756FDF71" w14:textId="1C2C2D95" w:rsidR="00AF4FEB" w:rsidRPr="002A31F6" w:rsidRDefault="00BC11EF" w:rsidP="002A31F6">
      <w:pPr>
        <w:widowControl w:val="0"/>
        <w:spacing w:line="240" w:lineRule="auto"/>
        <w:ind w:firstLine="720"/>
        <w:rPr>
          <w:rFonts w:eastAsia="Garamond"/>
        </w:rPr>
      </w:pPr>
      <w:r w:rsidRPr="002A31F6">
        <w:rPr>
          <w:rFonts w:eastAsia="Garamond"/>
        </w:rPr>
        <w:t xml:space="preserve">In spring and summer 2019, Alyson and Natasha explored and analyzed the data Alyson collected in </w:t>
      </w:r>
      <w:r w:rsidR="008D4A3C" w:rsidRPr="002A31F6">
        <w:rPr>
          <w:rFonts w:eastAsia="Garamond"/>
        </w:rPr>
        <w:t>f</w:t>
      </w:r>
      <w:r w:rsidRPr="002A31F6">
        <w:rPr>
          <w:rFonts w:eastAsia="Garamond"/>
        </w:rPr>
        <w:t>all 2018 for the purpose of understanding alignment and misalignment between course assessment and Alyson’s relational constructivist perspective on teaching. One of Alyson’s graduate students, Jane (a pseudonym), joined the study discussions in summer 2019. Coding the 2018 data using Kitchen’s (2005) relational teacher education framework led to observations about misalignment between perspective and enactment. For example, sorting codes related to empathy revealed that cultural norms derived from mathematics classrooms were a factor in Alyson’s methods class:</w:t>
      </w:r>
      <w:r w:rsidR="00CB7DF3" w:rsidRPr="002A31F6">
        <w:rPr>
          <w:rFonts w:eastAsia="Garamond"/>
        </w:rPr>
        <w:t xml:space="preserve"> </w:t>
      </w:r>
      <w:r w:rsidR="008D4A3C" w:rsidRPr="002A31F6">
        <w:rPr>
          <w:rFonts w:eastAsia="Garamond"/>
        </w:rPr>
        <w:t>P</w:t>
      </w:r>
      <w:r w:rsidRPr="002A31F6">
        <w:rPr>
          <w:rFonts w:eastAsia="Garamond"/>
        </w:rPr>
        <w:t xml:space="preserve">rospective teachers were searching for the </w:t>
      </w:r>
      <w:r w:rsidR="008D4A3C" w:rsidRPr="002A31F6">
        <w:rPr>
          <w:rFonts w:eastAsia="Garamond"/>
        </w:rPr>
        <w:t>“</w:t>
      </w:r>
      <w:r w:rsidRPr="002A31F6">
        <w:rPr>
          <w:rFonts w:eastAsia="Garamond"/>
        </w:rPr>
        <w:t>answer</w:t>
      </w:r>
      <w:r w:rsidR="008D4A3C" w:rsidRPr="002A31F6">
        <w:rPr>
          <w:rFonts w:eastAsia="Garamond"/>
        </w:rPr>
        <w:t>”</w:t>
      </w:r>
      <w:r w:rsidRPr="002A31F6">
        <w:rPr>
          <w:rFonts w:eastAsia="Garamond"/>
        </w:rPr>
        <w:t xml:space="preserve"> Alyson deemed to be </w:t>
      </w:r>
      <w:r w:rsidR="008D4A3C" w:rsidRPr="002A31F6">
        <w:rPr>
          <w:rFonts w:eastAsia="Garamond"/>
        </w:rPr>
        <w:t>“</w:t>
      </w:r>
      <w:r w:rsidRPr="002A31F6">
        <w:rPr>
          <w:rFonts w:eastAsia="Garamond"/>
        </w:rPr>
        <w:t>correct,</w:t>
      </w:r>
      <w:r w:rsidR="008D4A3C" w:rsidRPr="002A31F6">
        <w:rPr>
          <w:rFonts w:eastAsia="Garamond"/>
        </w:rPr>
        <w:t>”</w:t>
      </w:r>
      <w:r w:rsidRPr="002A31F6">
        <w:rPr>
          <w:rFonts w:eastAsia="Garamond"/>
        </w:rPr>
        <w:t xml:space="preserve"> rather than self-evaluating work products.</w:t>
      </w:r>
      <w:r w:rsidR="00CB7DF3" w:rsidRPr="002A31F6">
        <w:rPr>
          <w:rFonts w:eastAsia="Garamond"/>
        </w:rPr>
        <w:t xml:space="preserve"> </w:t>
      </w:r>
      <w:r w:rsidRPr="002A31F6">
        <w:rPr>
          <w:rFonts w:eastAsia="Garamond"/>
        </w:rPr>
        <w:t>During a conversation about data and coding, Natasha asked, “How do we practice what we preach?” (Meeting Transcript, July 15, 2019). Discussion returned to understanding how centering prospective teachers’ thinking and experience, central to constructivist teaching, interacted with assessment and grading.</w:t>
      </w:r>
    </w:p>
    <w:p w14:paraId="5FDBDD46" w14:textId="545EBE45" w:rsidR="00AF4FEB" w:rsidRPr="002A31F6" w:rsidRDefault="00BC11EF" w:rsidP="002A31F6">
      <w:pPr>
        <w:widowControl w:val="0"/>
        <w:spacing w:line="240" w:lineRule="auto"/>
        <w:ind w:left="1440" w:hanging="720"/>
        <w:rPr>
          <w:rFonts w:eastAsia="Garamond"/>
        </w:rPr>
      </w:pPr>
      <w:r w:rsidRPr="002A31F6">
        <w:rPr>
          <w:rFonts w:eastAsia="Garamond"/>
        </w:rPr>
        <w:t>Natasha: You are approaching this [your teaching] from a constructivist lens and trying to meet the teachers where they are. Empathy is an important part of building those relationships. One of the things prohibiting you from doing that is the grading system.</w:t>
      </w:r>
    </w:p>
    <w:p w14:paraId="10C49D93" w14:textId="77777777" w:rsidR="00AF4FEB" w:rsidRPr="002A31F6" w:rsidRDefault="00BC11EF" w:rsidP="002A31F6">
      <w:pPr>
        <w:widowControl w:val="0"/>
        <w:spacing w:line="240" w:lineRule="auto"/>
        <w:ind w:left="1440" w:hanging="720"/>
        <w:rPr>
          <w:rFonts w:eastAsia="Garamond"/>
        </w:rPr>
      </w:pPr>
      <w:r w:rsidRPr="002A31F6">
        <w:rPr>
          <w:rFonts w:eastAsia="Garamond"/>
        </w:rPr>
        <w:t xml:space="preserve"> . . . .</w:t>
      </w:r>
    </w:p>
    <w:p w14:paraId="61DDCD64" w14:textId="0DD888A8"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 xml:space="preserve">We </w:t>
      </w:r>
      <w:r w:rsidR="00733729" w:rsidRPr="002A31F6">
        <w:rPr>
          <w:rFonts w:eastAsia="Garamond"/>
        </w:rPr>
        <w:t xml:space="preserve">[the field of mathematics education] </w:t>
      </w:r>
      <w:r w:rsidRPr="002A31F6">
        <w:rPr>
          <w:rFonts w:eastAsia="Garamond"/>
        </w:rPr>
        <w:t>talk about assessment. We don’t talk about, in a scholarly way, how we assign grades. And we don’t talk about how grading impacts the student-teacher relationship. . . . What is our evidence of that? Jane</w:t>
      </w:r>
      <w:r w:rsidR="008D4A3C" w:rsidRPr="002A31F6">
        <w:rPr>
          <w:rFonts w:eastAsia="Garamond"/>
        </w:rPr>
        <w:t>,</w:t>
      </w:r>
      <w:r w:rsidRPr="002A31F6">
        <w:rPr>
          <w:rFonts w:eastAsia="Garamond"/>
        </w:rPr>
        <w:t xml:space="preserve"> have you come across anything in your reading?</w:t>
      </w:r>
    </w:p>
    <w:p w14:paraId="151D6FFD" w14:textId="4F97CC7A" w:rsidR="00AF4FEB" w:rsidRPr="002A31F6" w:rsidRDefault="00BC11EF" w:rsidP="002A31F6">
      <w:pPr>
        <w:widowControl w:val="0"/>
        <w:spacing w:line="240" w:lineRule="auto"/>
        <w:ind w:left="1440" w:hanging="720"/>
        <w:rPr>
          <w:rFonts w:eastAsia="Garamond"/>
        </w:rPr>
      </w:pPr>
      <w:r w:rsidRPr="002A31F6">
        <w:rPr>
          <w:rFonts w:eastAsia="Garamond"/>
        </w:rPr>
        <w:t xml:space="preserve">Jane: </w:t>
      </w:r>
      <w:r w:rsidRPr="002A31F6">
        <w:rPr>
          <w:rFonts w:eastAsia="Garamond"/>
        </w:rPr>
        <w:tab/>
        <w:t>Actually</w:t>
      </w:r>
      <w:r w:rsidR="00E06A60" w:rsidRPr="002A31F6">
        <w:rPr>
          <w:rFonts w:eastAsia="Garamond"/>
        </w:rPr>
        <w:t>,</w:t>
      </w:r>
      <w:r w:rsidRPr="002A31F6">
        <w:rPr>
          <w:rFonts w:eastAsia="Garamond"/>
        </w:rPr>
        <w:t xml:space="preserve"> I read this paper from Biggs. He talks about aligning constructivism as a teaching method</w:t>
      </w:r>
      <w:r w:rsidR="00E06A60" w:rsidRPr="002A31F6">
        <w:rPr>
          <w:rFonts w:eastAsia="Garamond"/>
        </w:rPr>
        <w:t>,</w:t>
      </w:r>
      <w:r w:rsidRPr="002A31F6">
        <w:rPr>
          <w:rFonts w:eastAsia="Garamond"/>
        </w:rPr>
        <w:t xml:space="preserve"> and he goes into assessment. And he describes how to use the SOLO taxonomy to define what letter grades should be based on depth of knowledge.</w:t>
      </w:r>
    </w:p>
    <w:p w14:paraId="255DFDA6" w14:textId="3032EA97"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It sounds like I need to go read that piece.</w:t>
      </w:r>
    </w:p>
    <w:p w14:paraId="21D8A0C0" w14:textId="7F49E6A2" w:rsidR="00AF4FEB" w:rsidRPr="002A31F6" w:rsidRDefault="00BC11EF" w:rsidP="002A31F6">
      <w:pPr>
        <w:widowControl w:val="0"/>
        <w:spacing w:line="240" w:lineRule="auto"/>
        <w:ind w:left="1440" w:hanging="720"/>
        <w:rPr>
          <w:rFonts w:eastAsia="Garamond"/>
        </w:rPr>
      </w:pPr>
      <w:r w:rsidRPr="002A31F6">
        <w:rPr>
          <w:rFonts w:eastAsia="Garamond"/>
        </w:rPr>
        <w:t>Jane:</w:t>
      </w:r>
      <w:r w:rsidR="00CB7DF3" w:rsidRPr="002A31F6">
        <w:rPr>
          <w:rFonts w:eastAsia="Garamond"/>
        </w:rPr>
        <w:t xml:space="preserve"> </w:t>
      </w:r>
      <w:r w:rsidRPr="002A31F6">
        <w:rPr>
          <w:rFonts w:eastAsia="Garamond"/>
        </w:rPr>
        <w:tab/>
        <w:t>I honestly felt like I was talking to you as I read it!</w:t>
      </w:r>
    </w:p>
    <w:p w14:paraId="0E9B9841" w14:textId="77777777" w:rsidR="00AF4FEB" w:rsidRPr="002A31F6" w:rsidRDefault="00BC11EF" w:rsidP="002A31F6">
      <w:pPr>
        <w:widowControl w:val="0"/>
        <w:spacing w:line="240" w:lineRule="auto"/>
        <w:ind w:left="1440" w:hanging="720"/>
        <w:rPr>
          <w:rFonts w:eastAsia="Garamond"/>
        </w:rPr>
      </w:pPr>
      <w:r w:rsidRPr="002A31F6">
        <w:rPr>
          <w:rFonts w:eastAsia="Garamond"/>
        </w:rPr>
        <w:t>(Research Team Meeting Transcript, July 15, 2019)</w:t>
      </w:r>
    </w:p>
    <w:p w14:paraId="022CB96D" w14:textId="21C4B380" w:rsidR="00AF4FEB" w:rsidRPr="002A31F6" w:rsidRDefault="00BC11EF" w:rsidP="002A31F6">
      <w:pPr>
        <w:widowControl w:val="0"/>
        <w:spacing w:line="240" w:lineRule="auto"/>
        <w:rPr>
          <w:rFonts w:eastAsia="Garamond"/>
        </w:rPr>
      </w:pPr>
      <w:r w:rsidRPr="002A31F6">
        <w:rPr>
          <w:rFonts w:eastAsia="Garamond"/>
        </w:rPr>
        <w:t>Following this</w:t>
      </w:r>
      <w:r w:rsidR="00EA304A" w:rsidRPr="002A31F6">
        <w:rPr>
          <w:rFonts w:eastAsia="Garamond"/>
        </w:rPr>
        <w:t xml:space="preserve"> dialogue</w:t>
      </w:r>
      <w:r w:rsidRPr="002A31F6">
        <w:rPr>
          <w:rFonts w:eastAsia="Garamond"/>
        </w:rPr>
        <w:t>, the group read and discussed the ideas from Biggs (1996), taking up the idea that “</w:t>
      </w:r>
      <w:r w:rsidR="00E06A60" w:rsidRPr="002A31F6">
        <w:rPr>
          <w:rFonts w:eastAsia="Garamond"/>
        </w:rPr>
        <w:t>p</w:t>
      </w:r>
      <w:r w:rsidRPr="002A31F6">
        <w:rPr>
          <w:rFonts w:eastAsia="Garamond"/>
        </w:rPr>
        <w:t xml:space="preserve">rofessionalism requires the espoused theory to be the theory-in-use” (p. 347). Throughout the summer of 2019, the research team explored ways in which Alyson’s grading structure was </w:t>
      </w:r>
      <w:r w:rsidRPr="002A31F6">
        <w:rPr>
          <w:rFonts w:eastAsia="Garamond"/>
          <w:i/>
        </w:rPr>
        <w:t>not</w:t>
      </w:r>
      <w:r w:rsidRPr="002A31F6">
        <w:rPr>
          <w:rFonts w:eastAsia="Garamond"/>
        </w:rPr>
        <w:t xml:space="preserve"> taking up the ideas of constructivist teaching. The primary issue that surfaced was that Alyson was still exercising her authority to assign a letter grade at the conclusion of the methods course.</w:t>
      </w:r>
    </w:p>
    <w:p w14:paraId="08D24CD7" w14:textId="5AE4F97B" w:rsidR="00AF4FEB" w:rsidRPr="002A31F6" w:rsidRDefault="00BC11EF" w:rsidP="002A31F6">
      <w:pPr>
        <w:widowControl w:val="0"/>
        <w:spacing w:line="240" w:lineRule="auto"/>
        <w:ind w:firstLine="720"/>
        <w:rPr>
          <w:rFonts w:eastAsia="Garamond"/>
        </w:rPr>
      </w:pPr>
      <w:r w:rsidRPr="002A31F6">
        <w:rPr>
          <w:rFonts w:eastAsia="Garamond"/>
        </w:rPr>
        <w:t xml:space="preserve">As analysis of the 2018 data continued, Alyson and Natasha also planned for a more </w:t>
      </w:r>
      <w:r w:rsidR="00FC4BFE" w:rsidRPr="002A31F6">
        <w:rPr>
          <w:rFonts w:eastAsia="Garamond"/>
        </w:rPr>
        <w:t>robust</w:t>
      </w:r>
      <w:r w:rsidRPr="002A31F6">
        <w:rPr>
          <w:rFonts w:eastAsia="Garamond"/>
        </w:rPr>
        <w:t xml:space="preserve"> data collection in Alyson’s </w:t>
      </w:r>
      <w:r w:rsidR="00E06A60" w:rsidRPr="002A31F6">
        <w:rPr>
          <w:rFonts w:eastAsia="Garamond"/>
        </w:rPr>
        <w:t>f</w:t>
      </w:r>
      <w:r w:rsidRPr="002A31F6">
        <w:rPr>
          <w:rFonts w:eastAsia="Garamond"/>
        </w:rPr>
        <w:t>all 2019 methods course. In addition to planning for different data collection, Alyson considered new shifts in her course as a result of the research discussions. Biggs (1996) SOLO framework described five levels of performance related to the goal of encouraging learners to “think about teaching and learning, and to enact classroom decision-making, in a way enriched by psychological knowledge” (p. 352) and included expectations such as</w:t>
      </w:r>
      <w:r w:rsidR="00E06A60" w:rsidRPr="002A31F6">
        <w:rPr>
          <w:rFonts w:eastAsia="Garamond"/>
        </w:rPr>
        <w:t xml:space="preserve"> the following</w:t>
      </w:r>
      <w:r w:rsidRPr="002A31F6">
        <w:rPr>
          <w:rFonts w:eastAsia="Garamond"/>
        </w:rPr>
        <w:t>: “</w:t>
      </w:r>
      <w:r w:rsidRPr="002A31F6">
        <w:rPr>
          <w:rFonts w:eastAsia="Garamond"/>
          <w:i/>
          <w:iCs/>
        </w:rPr>
        <w:t>reflect</w:t>
      </w:r>
      <w:r w:rsidRPr="002A31F6">
        <w:rPr>
          <w:rFonts w:eastAsia="Garamond"/>
        </w:rPr>
        <w:t xml:space="preserve"> on their own teaching, </w:t>
      </w:r>
      <w:r w:rsidRPr="002A31F6">
        <w:rPr>
          <w:rFonts w:eastAsia="Garamond"/>
          <w:i/>
          <w:iCs/>
        </w:rPr>
        <w:t>evaluate</w:t>
      </w:r>
      <w:r w:rsidRPr="002A31F6">
        <w:rPr>
          <w:rFonts w:eastAsia="Garamond"/>
        </w:rPr>
        <w:t xml:space="preserve"> their decisions . . . </w:t>
      </w:r>
      <w:r w:rsidRPr="002A31F6">
        <w:rPr>
          <w:rFonts w:eastAsia="Garamond"/>
          <w:i/>
          <w:iCs/>
        </w:rPr>
        <w:lastRenderedPageBreak/>
        <w:t>improve</w:t>
      </w:r>
      <w:r w:rsidRPr="002A31F6">
        <w:rPr>
          <w:rFonts w:eastAsia="Garamond"/>
        </w:rPr>
        <w:t xml:space="preserve"> their decision-making and practice . . . </w:t>
      </w:r>
      <w:r w:rsidRPr="002A31F6">
        <w:rPr>
          <w:rFonts w:eastAsia="Garamond"/>
          <w:i/>
          <w:iCs/>
        </w:rPr>
        <w:t xml:space="preserve">formulating </w:t>
      </w:r>
      <w:r w:rsidRPr="002A31F6">
        <w:rPr>
          <w:rFonts w:eastAsia="Garamond"/>
        </w:rPr>
        <w:t xml:space="preserve">a personal theory of teaching . . . [and] </w:t>
      </w:r>
      <w:r w:rsidRPr="002A31F6">
        <w:rPr>
          <w:rFonts w:eastAsia="Garamond"/>
          <w:i/>
          <w:iCs/>
        </w:rPr>
        <w:t>generating</w:t>
      </w:r>
      <w:r w:rsidRPr="002A31F6">
        <w:rPr>
          <w:rFonts w:eastAsia="Garamond"/>
        </w:rPr>
        <w:t xml:space="preserve"> new approaches to teaching” (p. 352, emphasis in original). Alyson mirrored Biggs’ descriptors for metacognitive learning as she redesigned the overall course grading rubric so that students self-assigned grades according to a rubric that described an “A” as</w:t>
      </w:r>
      <w:r w:rsidR="00E06A60" w:rsidRPr="002A31F6">
        <w:rPr>
          <w:rFonts w:eastAsia="Garamond"/>
        </w:rPr>
        <w:t xml:space="preserve"> the following</w:t>
      </w:r>
      <w:r w:rsidRPr="002A31F6">
        <w:rPr>
          <w:rFonts w:eastAsia="Garamond"/>
        </w:rPr>
        <w:t>:</w:t>
      </w:r>
    </w:p>
    <w:p w14:paraId="06DA771A" w14:textId="77777777" w:rsidR="00AF4FEB" w:rsidRPr="002A31F6" w:rsidRDefault="00BC11EF" w:rsidP="002A31F6">
      <w:pPr>
        <w:widowControl w:val="0"/>
        <w:spacing w:line="240" w:lineRule="auto"/>
        <w:ind w:left="720"/>
        <w:rPr>
          <w:rFonts w:eastAsia="Garamond"/>
        </w:rPr>
      </w:pPr>
      <w:r w:rsidRPr="002A31F6">
        <w:rPr>
          <w:rFonts w:eastAsia="Garamond"/>
        </w:rPr>
        <w:t xml:space="preserve">The teacher is able to </w:t>
      </w:r>
      <w:r w:rsidRPr="002A31F6">
        <w:rPr>
          <w:rFonts w:eastAsia="Garamond"/>
          <w:b/>
        </w:rPr>
        <w:t>reflect</w:t>
      </w:r>
      <w:r w:rsidRPr="002A31F6">
        <w:rPr>
          <w:rFonts w:eastAsia="Garamond"/>
        </w:rPr>
        <w:t xml:space="preserve"> on their own teaching using the language and content from the course; </w:t>
      </w:r>
      <w:r w:rsidRPr="002A31F6">
        <w:rPr>
          <w:rFonts w:eastAsia="Garamond"/>
          <w:b/>
        </w:rPr>
        <w:t>evaluate</w:t>
      </w:r>
      <w:r w:rsidRPr="002A31F6">
        <w:rPr>
          <w:rFonts w:eastAsia="Garamond"/>
        </w:rPr>
        <w:t xml:space="preserve"> the decisions made about lesson planning and assessment; </w:t>
      </w:r>
      <w:r w:rsidRPr="002A31F6">
        <w:rPr>
          <w:rFonts w:eastAsia="Garamond"/>
          <w:b/>
        </w:rPr>
        <w:t>improve</w:t>
      </w:r>
      <w:r w:rsidRPr="002A31F6">
        <w:rPr>
          <w:rFonts w:eastAsia="Garamond"/>
        </w:rPr>
        <w:t xml:space="preserve"> their practice; </w:t>
      </w:r>
      <w:r w:rsidRPr="002A31F6">
        <w:rPr>
          <w:rFonts w:eastAsia="Garamond"/>
          <w:b/>
        </w:rPr>
        <w:t>formulate</w:t>
      </w:r>
      <w:r w:rsidRPr="002A31F6">
        <w:rPr>
          <w:rFonts w:eastAsia="Garamond"/>
        </w:rPr>
        <w:t xml:space="preserve"> a personal theory of mathematics teaching that demonstrates research-based practices; and </w:t>
      </w:r>
      <w:r w:rsidRPr="002A31F6">
        <w:rPr>
          <w:rFonts w:eastAsia="Garamond"/>
          <w:b/>
        </w:rPr>
        <w:t>generate</w:t>
      </w:r>
      <w:r w:rsidRPr="002A31F6">
        <w:rPr>
          <w:rFonts w:eastAsia="Garamond"/>
        </w:rPr>
        <w:t xml:space="preserve"> new approaches to teaching based on content and principles discussed in class. (Alyson’s Fall 2019 Syllabus, emphasis in original)</w:t>
      </w:r>
    </w:p>
    <w:p w14:paraId="0617E440" w14:textId="74E25BC7" w:rsidR="00AF4FEB" w:rsidRPr="002A31F6" w:rsidRDefault="00BC11EF" w:rsidP="002A31F6">
      <w:pPr>
        <w:widowControl w:val="0"/>
        <w:spacing w:line="240" w:lineRule="auto"/>
        <w:rPr>
          <w:rFonts w:eastAsia="Garamond"/>
        </w:rPr>
      </w:pPr>
      <w:r w:rsidRPr="002A31F6">
        <w:rPr>
          <w:rFonts w:eastAsia="Garamond"/>
        </w:rPr>
        <w:t>The structure of her course grading rubric focused on learning goals that would support prospective teachers to become reflective practitioners. To support the use of this rubric to determine a course grade, Alyson added a self-assessment task that required prospective teachers to review their coursework and provide evidence of their ability to meet each of the requirements listed in the rubric at midterm and the conclusion of the course. In this task description, Alyson noted ways prospective teachers could show improvement across course tasks and opportunities for reflection, formulating a theory of teaching, and generating new approaches to teaching.</w:t>
      </w:r>
    </w:p>
    <w:p w14:paraId="5D9C1E3A" w14:textId="469BD5DD" w:rsidR="00AF4FEB" w:rsidRPr="002A31F6" w:rsidRDefault="00BC11EF" w:rsidP="002A31F6">
      <w:pPr>
        <w:widowControl w:val="0"/>
        <w:spacing w:line="240" w:lineRule="auto"/>
        <w:ind w:firstLine="720"/>
        <w:rPr>
          <w:rFonts w:eastAsia="Garamond"/>
        </w:rPr>
      </w:pPr>
      <w:r w:rsidRPr="002A31F6">
        <w:rPr>
          <w:rFonts w:eastAsia="Garamond"/>
        </w:rPr>
        <w:t xml:space="preserve">Findings from analysis of the 2018 data pointed to two areas of interest: misalignment between grading system and teaching perspective (the focus of this manuscript), and questions about the role of authority (not the focus of this manuscript). Therefore, as Alyson and Natasha embarked on the next enactment of the course in </w:t>
      </w:r>
      <w:r w:rsidR="00E06A60" w:rsidRPr="002A31F6">
        <w:rPr>
          <w:rFonts w:eastAsia="Garamond"/>
        </w:rPr>
        <w:t>f</w:t>
      </w:r>
      <w:r w:rsidRPr="002A31F6">
        <w:rPr>
          <w:rFonts w:eastAsia="Garamond"/>
        </w:rPr>
        <w:t>all 2019, they met regularly throughout the semester to discuss these ideas as they collected data for the next round of analysis. Another of Alyson’s graduate students, Jennifer</w:t>
      </w:r>
      <w:r w:rsidR="00177B2E" w:rsidRPr="002A31F6">
        <w:rPr>
          <w:rFonts w:eastAsia="Garamond"/>
        </w:rPr>
        <w:t xml:space="preserve"> (the third author)</w:t>
      </w:r>
      <w:r w:rsidRPr="002A31F6">
        <w:rPr>
          <w:rFonts w:eastAsia="Garamond"/>
        </w:rPr>
        <w:t xml:space="preserve">, was completing a teaching internship in Alyson’s methods course in </w:t>
      </w:r>
      <w:r w:rsidR="00E06A60" w:rsidRPr="002A31F6">
        <w:rPr>
          <w:rFonts w:eastAsia="Garamond"/>
        </w:rPr>
        <w:t>f</w:t>
      </w:r>
      <w:r w:rsidRPr="002A31F6">
        <w:rPr>
          <w:rFonts w:eastAsia="Garamond"/>
        </w:rPr>
        <w:t>all 2019</w:t>
      </w:r>
      <w:r w:rsidR="00E06A60" w:rsidRPr="002A31F6">
        <w:rPr>
          <w:rFonts w:eastAsia="Garamond"/>
        </w:rPr>
        <w:t>,</w:t>
      </w:r>
      <w:r w:rsidRPr="002A31F6">
        <w:rPr>
          <w:rFonts w:eastAsia="Garamond"/>
        </w:rPr>
        <w:t xml:space="preserve"> so Jennifer joined the research team at this point. Alyson shared her instructor journal with Natasha and Jennifer, which they read prior to each research team meeting. Discussions during </w:t>
      </w:r>
      <w:r w:rsidR="00E06A60" w:rsidRPr="002A31F6">
        <w:rPr>
          <w:rFonts w:eastAsia="Garamond"/>
        </w:rPr>
        <w:t>f</w:t>
      </w:r>
      <w:r w:rsidRPr="002A31F6">
        <w:rPr>
          <w:rFonts w:eastAsia="Garamond"/>
        </w:rPr>
        <w:t>all 2019 employed a constructive listening model in which Natasha and Jennifer questioned Alyson about her journal entries in order to aid the entire team to better understand the interactions taking place in Alyson’s teaching. The group was discussing preparation for the prospective teachers to complete a midterm self-assessment in which prospective teachers presented evidence from their coursework to support their overall grade assignment according to the course rubric and the prospective teachers’ hesitation with this task.</w:t>
      </w:r>
    </w:p>
    <w:p w14:paraId="49408C19" w14:textId="4AABA031" w:rsidR="00AF4FEB" w:rsidRPr="002A31F6" w:rsidRDefault="00BC11EF" w:rsidP="002A31F6">
      <w:pPr>
        <w:widowControl w:val="0"/>
        <w:spacing w:line="240" w:lineRule="auto"/>
        <w:ind w:left="1440" w:hanging="720"/>
        <w:rPr>
          <w:rFonts w:eastAsia="Garamond"/>
        </w:rPr>
      </w:pPr>
      <w:r w:rsidRPr="002A31F6">
        <w:rPr>
          <w:rFonts w:eastAsia="Garamond"/>
        </w:rPr>
        <w:t>Natasha: As I was reading your journal, I noticed that it seems like some of your preservice teachers still are not taking up the idea that they have the authority over their own learning. Have you noticed that? Do you think that some of them are struggling to see themselves as having authority for their own learning?</w:t>
      </w:r>
      <w:r w:rsidR="00CB7DF3" w:rsidRPr="002A31F6">
        <w:rPr>
          <w:rFonts w:eastAsia="Garamond"/>
        </w:rPr>
        <w:t xml:space="preserve"> </w:t>
      </w:r>
      <w:r w:rsidRPr="002A31F6">
        <w:rPr>
          <w:rFonts w:eastAsia="Garamond"/>
        </w:rPr>
        <w:t>And have you been thinking about how you can help them?</w:t>
      </w:r>
    </w:p>
    <w:p w14:paraId="4C4B815C" w14:textId="7FDF07FD"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Yes! I have noticed</w:t>
      </w:r>
      <w:r w:rsidR="00E06A60" w:rsidRPr="002A31F6">
        <w:rPr>
          <w:rFonts w:eastAsia="Garamond"/>
        </w:rPr>
        <w:t>,</w:t>
      </w:r>
      <w:r w:rsidRPr="002A31F6">
        <w:rPr>
          <w:rFonts w:eastAsia="Garamond"/>
        </w:rPr>
        <w:t xml:space="preserve"> and I am thinking about it</w:t>
      </w:r>
      <w:r w:rsidR="00E06A60" w:rsidRPr="002A31F6">
        <w:rPr>
          <w:rFonts w:eastAsia="Garamond"/>
        </w:rPr>
        <w:t>;</w:t>
      </w:r>
      <w:r w:rsidRPr="002A31F6">
        <w:rPr>
          <w:rFonts w:eastAsia="Garamond"/>
        </w:rPr>
        <w:t xml:space="preserve"> but I don’t have a clue what to do! It is so hard because they are still in a system where other people are making all of the decisions. And that won't change anytime soon. Their certification is decided by other people</w:t>
      </w:r>
      <w:r w:rsidR="00E06A60" w:rsidRPr="002A31F6">
        <w:rPr>
          <w:rFonts w:eastAsia="Garamond"/>
        </w:rPr>
        <w:t>—</w:t>
      </w:r>
      <w:r w:rsidRPr="002A31F6">
        <w:rPr>
          <w:rFonts w:eastAsia="Garamond"/>
        </w:rPr>
        <w:t>edTPA, Praxis</w:t>
      </w:r>
      <w:r w:rsidR="00E06A60" w:rsidRPr="002A31F6">
        <w:rPr>
          <w:rFonts w:eastAsia="Garamond"/>
        </w:rPr>
        <w:t>—</w:t>
      </w:r>
      <w:r w:rsidRPr="002A31F6">
        <w:rPr>
          <w:rFonts w:eastAsia="Garamond"/>
        </w:rPr>
        <w:t>those are all scored by someone else. I want to help them move to a point of recognizing that, no matter what anyone else says, they have the power to continue to improve their own practice.</w:t>
      </w:r>
      <w:r w:rsidR="00CB7DF3" w:rsidRPr="002A31F6">
        <w:rPr>
          <w:rFonts w:eastAsia="Garamond"/>
        </w:rPr>
        <w:t xml:space="preserve"> </w:t>
      </w:r>
      <w:r w:rsidRPr="002A31F6">
        <w:rPr>
          <w:rFonts w:eastAsia="Garamond"/>
        </w:rPr>
        <w:t>Some of them are ready for that</w:t>
      </w:r>
      <w:r w:rsidR="00E06A60" w:rsidRPr="002A31F6">
        <w:rPr>
          <w:rFonts w:eastAsia="Garamond"/>
        </w:rPr>
        <w:t>,</w:t>
      </w:r>
      <w:r w:rsidRPr="002A31F6">
        <w:rPr>
          <w:rFonts w:eastAsia="Garamond"/>
        </w:rPr>
        <w:t xml:space="preserve"> and some of them are not.</w:t>
      </w:r>
    </w:p>
    <w:p w14:paraId="07AE7DF1" w14:textId="2F4B0DCE" w:rsidR="00AF4FEB" w:rsidRPr="002A31F6" w:rsidRDefault="00BC11EF" w:rsidP="002A31F6">
      <w:pPr>
        <w:widowControl w:val="0"/>
        <w:spacing w:line="240" w:lineRule="auto"/>
        <w:ind w:left="1440" w:hanging="720"/>
        <w:rPr>
          <w:rFonts w:eastAsia="Garamond"/>
        </w:rPr>
      </w:pPr>
      <w:r w:rsidRPr="002A31F6">
        <w:rPr>
          <w:rFonts w:eastAsia="Garamond"/>
        </w:rPr>
        <w:t>Natasha: Yeah</w:t>
      </w:r>
      <w:r w:rsidR="00E06A60" w:rsidRPr="002A31F6">
        <w:rPr>
          <w:rFonts w:eastAsia="Garamond"/>
        </w:rPr>
        <w:t>,</w:t>
      </w:r>
      <w:r w:rsidRPr="002A31F6">
        <w:rPr>
          <w:rFonts w:eastAsia="Garamond"/>
        </w:rPr>
        <w:t xml:space="preserve"> that is a theme that seems to be coming up though.</w:t>
      </w:r>
      <w:r w:rsidR="00CB7DF3" w:rsidRPr="002A31F6">
        <w:rPr>
          <w:rFonts w:eastAsia="Garamond"/>
        </w:rPr>
        <w:t xml:space="preserve"> </w:t>
      </w:r>
      <w:r w:rsidRPr="002A31F6">
        <w:rPr>
          <w:rFonts w:eastAsia="Garamond"/>
        </w:rPr>
        <w:t>Some of them still put the onus on you as being the “knower of things” and are not taking up the idea that they can also take on that role.</w:t>
      </w:r>
    </w:p>
    <w:p w14:paraId="4C224005" w14:textId="0F2BB2BC" w:rsidR="00AF4FEB" w:rsidRPr="002A31F6" w:rsidRDefault="00BC11EF" w:rsidP="002A31F6">
      <w:pPr>
        <w:widowControl w:val="0"/>
        <w:spacing w:line="240" w:lineRule="auto"/>
        <w:ind w:left="720"/>
        <w:rPr>
          <w:rFonts w:eastAsia="Garamond"/>
        </w:rPr>
      </w:pPr>
      <w:r w:rsidRPr="002A31F6">
        <w:rPr>
          <w:rFonts w:eastAsia="Garamond"/>
        </w:rPr>
        <w:t>Alyson:</w:t>
      </w:r>
      <w:r w:rsidR="00CB7DF3" w:rsidRPr="002A31F6">
        <w:rPr>
          <w:rFonts w:eastAsia="Garamond"/>
        </w:rPr>
        <w:t xml:space="preserve"> </w:t>
      </w:r>
      <w:r w:rsidRPr="002A31F6">
        <w:rPr>
          <w:rFonts w:eastAsia="Garamond"/>
        </w:rPr>
        <w:t>I do think it is an underlying current.</w:t>
      </w:r>
    </w:p>
    <w:p w14:paraId="58FEE5DE" w14:textId="77777777" w:rsidR="00AF4FEB" w:rsidRPr="002A31F6" w:rsidRDefault="00BC11EF" w:rsidP="002A31F6">
      <w:pPr>
        <w:widowControl w:val="0"/>
        <w:spacing w:line="240" w:lineRule="auto"/>
        <w:ind w:left="720"/>
        <w:rPr>
          <w:rFonts w:eastAsia="Garamond"/>
        </w:rPr>
      </w:pPr>
      <w:r w:rsidRPr="002A31F6">
        <w:rPr>
          <w:rFonts w:eastAsia="Garamond"/>
        </w:rPr>
        <w:t>(Research Team Meeting Transcript, October 18, 2019)</w:t>
      </w:r>
    </w:p>
    <w:p w14:paraId="45C55E9F" w14:textId="54A85D0C" w:rsidR="00AF4FEB" w:rsidRPr="002A31F6" w:rsidRDefault="00BC11EF" w:rsidP="002A31F6">
      <w:pPr>
        <w:widowControl w:val="0"/>
        <w:spacing w:line="240" w:lineRule="auto"/>
        <w:rPr>
          <w:rFonts w:eastAsia="Garamond"/>
        </w:rPr>
      </w:pPr>
      <w:r w:rsidRPr="002A31F6">
        <w:rPr>
          <w:rFonts w:eastAsia="Garamond"/>
        </w:rPr>
        <w:lastRenderedPageBreak/>
        <w:t>Later in this meeting, conversation turned to prospective teachers’ negotiation of due dates for major assignments. Alyson told the research team that she had indicated to her prospective teachers that she would work with them to manage their schedules, including adjusting due dates for major assignments if the prospective teachers had conflicts that prohibited meeting deadlines.</w:t>
      </w:r>
    </w:p>
    <w:p w14:paraId="535FBA00" w14:textId="39CE574A"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Is that type of move, allowing them to take ownership of the schedule, a move toward shifting their ideas about authority? Can that convince the prospective</w:t>
      </w:r>
      <w:r w:rsidR="0098669D" w:rsidRPr="002A31F6">
        <w:rPr>
          <w:rFonts w:eastAsia="Garamond"/>
        </w:rPr>
        <w:t xml:space="preserve"> </w:t>
      </w:r>
      <w:r w:rsidRPr="002A31F6">
        <w:rPr>
          <w:rFonts w:eastAsia="Garamond"/>
        </w:rPr>
        <w:t>teachers that they have some ownership in this process?</w:t>
      </w:r>
    </w:p>
    <w:p w14:paraId="1A6F6F4A" w14:textId="41D3B26F" w:rsidR="00AF4FEB" w:rsidRPr="002A31F6" w:rsidRDefault="00BC11EF" w:rsidP="002A31F6">
      <w:pPr>
        <w:widowControl w:val="0"/>
        <w:spacing w:line="240" w:lineRule="auto"/>
        <w:ind w:left="1440" w:hanging="720"/>
        <w:rPr>
          <w:rFonts w:eastAsia="Garamond"/>
        </w:rPr>
      </w:pPr>
      <w:r w:rsidRPr="002A31F6">
        <w:rPr>
          <w:rFonts w:eastAsia="Garamond"/>
        </w:rPr>
        <w:t>Natasha:</w:t>
      </w:r>
      <w:r w:rsidR="00CB7DF3" w:rsidRPr="002A31F6">
        <w:rPr>
          <w:rFonts w:eastAsia="Garamond"/>
        </w:rPr>
        <w:t xml:space="preserve"> </w:t>
      </w:r>
      <w:r w:rsidRPr="002A31F6">
        <w:rPr>
          <w:rFonts w:eastAsia="Garamond"/>
        </w:rPr>
        <w:t>I don’t know the answer to the wondering that I have. They have to believe that knowledge is internally constructed. How do we know that about them?</w:t>
      </w:r>
      <w:r w:rsidR="00CB7DF3" w:rsidRPr="002A31F6">
        <w:rPr>
          <w:rFonts w:eastAsia="Garamond"/>
        </w:rPr>
        <w:t xml:space="preserve"> </w:t>
      </w:r>
      <w:r w:rsidRPr="002A31F6">
        <w:rPr>
          <w:rFonts w:eastAsia="Garamond"/>
        </w:rPr>
        <w:t>I’m struggling too. Or maybe it is about internal versus external motivation?</w:t>
      </w:r>
    </w:p>
    <w:p w14:paraId="400D22D4" w14:textId="5E9E6176"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Maybe</w:t>
      </w:r>
      <w:r w:rsidR="00E06A60" w:rsidRPr="002A31F6">
        <w:rPr>
          <w:rFonts w:eastAsia="Garamond"/>
        </w:rPr>
        <w:t>;</w:t>
      </w:r>
      <w:r w:rsidRPr="002A31F6">
        <w:rPr>
          <w:rFonts w:eastAsia="Garamond"/>
        </w:rPr>
        <w:t xml:space="preserve"> some of them are completely waiting for someone else to tell them their work is good enough.</w:t>
      </w:r>
    </w:p>
    <w:p w14:paraId="52FDFAA7" w14:textId="77777777" w:rsidR="00AF4FEB" w:rsidRPr="002A31F6" w:rsidRDefault="00BC11EF" w:rsidP="002A31F6">
      <w:pPr>
        <w:widowControl w:val="0"/>
        <w:spacing w:line="240" w:lineRule="auto"/>
        <w:ind w:left="1440" w:hanging="720"/>
        <w:rPr>
          <w:rFonts w:eastAsia="Garamond"/>
        </w:rPr>
      </w:pPr>
      <w:r w:rsidRPr="002A31F6">
        <w:rPr>
          <w:rFonts w:eastAsia="Garamond"/>
        </w:rPr>
        <w:t>(Research Team Meeting Transcript, October 18, 2019)</w:t>
      </w:r>
    </w:p>
    <w:p w14:paraId="48F58D33" w14:textId="14F27992" w:rsidR="00AF4FEB" w:rsidRDefault="00BC11EF" w:rsidP="002A31F6">
      <w:pPr>
        <w:widowControl w:val="0"/>
        <w:spacing w:line="240" w:lineRule="auto"/>
        <w:rPr>
          <w:rFonts w:eastAsia="Garamond"/>
        </w:rPr>
      </w:pPr>
      <w:r w:rsidRPr="002A31F6">
        <w:rPr>
          <w:rFonts w:eastAsia="Garamond"/>
        </w:rPr>
        <w:t>As the semester continued, Alyson, Natasha, and Jennifer met seven times (every other week) to discuss their noticings and wonderings about assessment in methods courses. Toward the end of the term, Jennifer conducted a whole</w:t>
      </w:r>
      <w:r w:rsidR="00E06A60" w:rsidRPr="002A31F6">
        <w:rPr>
          <w:rFonts w:eastAsia="Garamond"/>
        </w:rPr>
        <w:t>-</w:t>
      </w:r>
      <w:r w:rsidRPr="002A31F6">
        <w:rPr>
          <w:rFonts w:eastAsia="Garamond"/>
        </w:rPr>
        <w:t xml:space="preserve">group interview of the prospective teachers in the methods course when Alyson was not present. With the </w:t>
      </w:r>
      <w:r w:rsidR="00E06A60" w:rsidRPr="002A31F6">
        <w:rPr>
          <w:rFonts w:eastAsia="Garamond"/>
        </w:rPr>
        <w:t>f</w:t>
      </w:r>
      <w:r w:rsidRPr="002A31F6">
        <w:rPr>
          <w:rFonts w:eastAsia="Garamond"/>
        </w:rPr>
        <w:t>all 2019 data collected, the three planned for analysis specifically considering authority shifts among Alyson and the prospective teachers to begin in January 2020.</w:t>
      </w:r>
    </w:p>
    <w:p w14:paraId="1803190A" w14:textId="77777777" w:rsidR="002A31F6" w:rsidRPr="002A31F6" w:rsidRDefault="002A31F6" w:rsidP="002A31F6">
      <w:pPr>
        <w:widowControl w:val="0"/>
        <w:spacing w:line="240" w:lineRule="auto"/>
        <w:rPr>
          <w:rFonts w:eastAsia="Garamond"/>
          <w:b/>
        </w:rPr>
      </w:pPr>
    </w:p>
    <w:p w14:paraId="0F36B4D2" w14:textId="65DEC6A2" w:rsidR="00AF4FEB" w:rsidRPr="002A31F6" w:rsidRDefault="00BC11EF" w:rsidP="002A31F6">
      <w:pPr>
        <w:pStyle w:val="Heading2"/>
        <w:spacing w:line="240" w:lineRule="auto"/>
        <w:rPr>
          <w:rFonts w:ascii="Arial" w:hAnsi="Arial" w:cs="Arial"/>
          <w:sz w:val="22"/>
          <w:szCs w:val="22"/>
        </w:rPr>
      </w:pPr>
      <w:r w:rsidRPr="002A31F6">
        <w:rPr>
          <w:rFonts w:ascii="Arial" w:hAnsi="Arial" w:cs="Arial"/>
          <w:sz w:val="22"/>
          <w:szCs w:val="22"/>
        </w:rPr>
        <w:t>Shift 3: Using Assessment Structures to Support Growth: Reframing Use of Rubrics</w:t>
      </w:r>
    </w:p>
    <w:p w14:paraId="40C3A738" w14:textId="321381C0" w:rsidR="00AF4FEB" w:rsidRPr="002A31F6" w:rsidRDefault="00BC11EF" w:rsidP="002A31F6">
      <w:pPr>
        <w:widowControl w:val="0"/>
        <w:spacing w:line="240" w:lineRule="auto"/>
        <w:ind w:firstLine="720"/>
        <w:rPr>
          <w:rFonts w:eastAsia="Garamond"/>
        </w:rPr>
      </w:pPr>
      <w:r w:rsidRPr="002A31F6">
        <w:rPr>
          <w:rFonts w:eastAsia="Garamond"/>
        </w:rPr>
        <w:t xml:space="preserve">The first cycle analysis of the 2019 data began in early 2020 and then slowed dramatically </w:t>
      </w:r>
      <w:r w:rsidR="00E06A60" w:rsidRPr="002A31F6">
        <w:rPr>
          <w:rFonts w:eastAsia="Garamond"/>
        </w:rPr>
        <w:t>because of</w:t>
      </w:r>
      <w:r w:rsidRPr="002A31F6">
        <w:rPr>
          <w:rFonts w:eastAsia="Garamond"/>
        </w:rPr>
        <w:t xml:space="preserve"> the impact of the </w:t>
      </w:r>
      <w:r w:rsidR="00E06A60" w:rsidRPr="002A31F6">
        <w:rPr>
          <w:rFonts w:eastAsia="Garamond"/>
        </w:rPr>
        <w:t>COVID</w:t>
      </w:r>
      <w:r w:rsidRPr="002A31F6">
        <w:rPr>
          <w:rFonts w:eastAsia="Garamond"/>
        </w:rPr>
        <w:t xml:space="preserve">-19 </w:t>
      </w:r>
      <w:r w:rsidR="00D54D5C" w:rsidRPr="002A31F6">
        <w:rPr>
          <w:rFonts w:eastAsia="Garamond"/>
        </w:rPr>
        <w:t>p</w:t>
      </w:r>
      <w:r w:rsidRPr="002A31F6">
        <w:rPr>
          <w:rFonts w:eastAsia="Garamond"/>
        </w:rPr>
        <w:t xml:space="preserve">andemic. As Alyson, Natasha, and Jennifer struggled to convert to remote teaching while keeping research moving forward, discussions continued sporadically. From </w:t>
      </w:r>
      <w:r w:rsidR="00E06A60" w:rsidRPr="002A31F6">
        <w:rPr>
          <w:rFonts w:eastAsia="Garamond"/>
        </w:rPr>
        <w:t>s</w:t>
      </w:r>
      <w:r w:rsidRPr="002A31F6">
        <w:rPr>
          <w:rFonts w:eastAsia="Garamond"/>
        </w:rPr>
        <w:t xml:space="preserve">pring 2020 to </w:t>
      </w:r>
      <w:r w:rsidR="00E06A60" w:rsidRPr="002A31F6">
        <w:rPr>
          <w:rFonts w:eastAsia="Garamond"/>
        </w:rPr>
        <w:t>s</w:t>
      </w:r>
      <w:r w:rsidRPr="002A31F6">
        <w:rPr>
          <w:rFonts w:eastAsia="Garamond"/>
        </w:rPr>
        <w:t xml:space="preserve">pring 2021, the team revisited the </w:t>
      </w:r>
      <w:r w:rsidR="00E06A60" w:rsidRPr="002A31F6">
        <w:rPr>
          <w:rFonts w:eastAsia="Garamond"/>
        </w:rPr>
        <w:t>f</w:t>
      </w:r>
      <w:r w:rsidRPr="002A31F6">
        <w:rPr>
          <w:rFonts w:eastAsia="Garamond"/>
        </w:rPr>
        <w:t xml:space="preserve">all 2019 data as they explored authority and ownership for learning. The distance from the data caused by </w:t>
      </w:r>
      <w:r w:rsidR="00E06A60" w:rsidRPr="002A31F6">
        <w:rPr>
          <w:rFonts w:eastAsia="Garamond"/>
        </w:rPr>
        <w:t>COVID-</w:t>
      </w:r>
      <w:r w:rsidRPr="002A31F6">
        <w:rPr>
          <w:rFonts w:eastAsia="Garamond"/>
        </w:rPr>
        <w:t>related delays provided an opportunity for reflection that would not have otherwise occurred. Through reflective discussions, the role of rubrics, a traditional structure of assessment, emerged.</w:t>
      </w:r>
    </w:p>
    <w:p w14:paraId="2CF2DB66" w14:textId="36870D25" w:rsidR="00AF4FEB" w:rsidRPr="002A31F6" w:rsidRDefault="00BC11EF" w:rsidP="002A31F6">
      <w:pPr>
        <w:widowControl w:val="0"/>
        <w:spacing w:line="240" w:lineRule="auto"/>
        <w:ind w:firstLine="720"/>
        <w:rPr>
          <w:rFonts w:eastAsia="Garamond"/>
        </w:rPr>
      </w:pPr>
      <w:r w:rsidRPr="002A31F6">
        <w:rPr>
          <w:rFonts w:eastAsia="Garamond"/>
        </w:rPr>
        <w:t>In one conversation, Alyson, Natasha, and Jennifer took up discussion of one piece of data</w:t>
      </w:r>
      <w:r w:rsidR="00E06A60" w:rsidRPr="002A31F6">
        <w:rPr>
          <w:rFonts w:eastAsia="Garamond"/>
        </w:rPr>
        <w:t>,</w:t>
      </w:r>
      <w:r w:rsidRPr="002A31F6">
        <w:rPr>
          <w:rFonts w:eastAsia="Garamond"/>
        </w:rPr>
        <w:t xml:space="preserve"> a prospective teacher’s contribution during the focus group interview Jennifer conducted in </w:t>
      </w:r>
      <w:r w:rsidR="00E06A60" w:rsidRPr="002A31F6">
        <w:rPr>
          <w:rFonts w:eastAsia="Garamond"/>
        </w:rPr>
        <w:t>f</w:t>
      </w:r>
      <w:r w:rsidRPr="002A31F6">
        <w:rPr>
          <w:rFonts w:eastAsia="Garamond"/>
        </w:rPr>
        <w:t>all 2019. The prospective teacher said:</w:t>
      </w:r>
    </w:p>
    <w:p w14:paraId="7BD7998A" w14:textId="080A4F25" w:rsidR="00AF4FEB" w:rsidRPr="002A31F6" w:rsidRDefault="00BC11EF" w:rsidP="002A31F6">
      <w:pPr>
        <w:widowControl w:val="0"/>
        <w:spacing w:line="240" w:lineRule="auto"/>
        <w:ind w:left="720"/>
        <w:rPr>
          <w:rFonts w:eastAsia="Garamond"/>
        </w:rPr>
      </w:pPr>
      <w:r w:rsidRPr="002A31F6">
        <w:rPr>
          <w:rFonts w:eastAsia="Garamond"/>
        </w:rPr>
        <w:t>I feel like it's [course assessment] talking about your growth as a teacher rather than the quality of your assignments almost. I see the importance of the quality of your assignments, but I feel like if I can show her [Alyson] from the beginning to now I have grown tremendously, and I know that. And that's kind of what I am thinking of... yeah maybe my work hasn’t been the very best quality that it's been, but I’ve been able to grow and take her feedback and turn it into something that's so much better. (Prospective Teacher GL, Focus Group Interview, 11/14/2019)</w:t>
      </w:r>
    </w:p>
    <w:p w14:paraId="192A39E6" w14:textId="229D8992" w:rsidR="00AF4FEB" w:rsidRPr="002A31F6" w:rsidRDefault="00BC11EF" w:rsidP="002A31F6">
      <w:pPr>
        <w:widowControl w:val="0"/>
        <w:spacing w:line="240" w:lineRule="auto"/>
        <w:rPr>
          <w:rFonts w:eastAsia="Garamond"/>
        </w:rPr>
      </w:pPr>
      <w:r w:rsidRPr="002A31F6">
        <w:rPr>
          <w:rFonts w:eastAsia="Garamond"/>
        </w:rPr>
        <w:t xml:space="preserve">To the author group, this statement indicated that Alyson’s prospective teachers were shifting to developing an understanding that teacher learning is about growth and improvement and that the assessment system played a role in that shift. Further review of other pieces of data led the group to question </w:t>
      </w:r>
      <w:r w:rsidRPr="002A31F6">
        <w:rPr>
          <w:rFonts w:eastAsia="Garamond"/>
          <w:i/>
        </w:rPr>
        <w:t>how</w:t>
      </w:r>
      <w:r w:rsidRPr="002A31F6">
        <w:rPr>
          <w:rFonts w:eastAsia="Garamond"/>
        </w:rPr>
        <w:t xml:space="preserve"> that shift was actually taking place and what the role of rubrics were in the shift. A discussion about the data coded as </w:t>
      </w:r>
      <w:r w:rsidRPr="002A31F6">
        <w:rPr>
          <w:rFonts w:eastAsia="Garamond"/>
          <w:i/>
        </w:rPr>
        <w:t xml:space="preserve">Power/Authority, Taking Ownership, </w:t>
      </w:r>
      <w:r w:rsidRPr="002A31F6">
        <w:rPr>
          <w:rFonts w:eastAsia="Garamond"/>
        </w:rPr>
        <w:t>and</w:t>
      </w:r>
      <w:r w:rsidRPr="002A31F6">
        <w:rPr>
          <w:rFonts w:eastAsia="Garamond"/>
          <w:i/>
        </w:rPr>
        <w:t xml:space="preserve"> Shifting Power </w:t>
      </w:r>
      <w:r w:rsidRPr="002A31F6">
        <w:rPr>
          <w:rFonts w:eastAsia="Garamond"/>
        </w:rPr>
        <w:t>(see Figure 2) led to thoughts about rubrics.</w:t>
      </w:r>
    </w:p>
    <w:p w14:paraId="03FBDC4A" w14:textId="55DA7572" w:rsidR="00AF4FEB" w:rsidRPr="002A31F6" w:rsidRDefault="00BC11EF" w:rsidP="002A31F6">
      <w:pPr>
        <w:widowControl w:val="0"/>
        <w:spacing w:line="240" w:lineRule="auto"/>
        <w:ind w:left="1440" w:hanging="720"/>
        <w:rPr>
          <w:rFonts w:eastAsia="Garamond"/>
        </w:rPr>
      </w:pPr>
      <w:r w:rsidRPr="002A31F6">
        <w:rPr>
          <w:rFonts w:eastAsia="Garamond"/>
        </w:rPr>
        <w:t>Alyson: Both of those piles of quotations [sorted data pieces] are related to how I am using the course grading rubric.</w:t>
      </w:r>
      <w:r w:rsidR="00CB7DF3" w:rsidRPr="002A31F6">
        <w:rPr>
          <w:rFonts w:eastAsia="Garamond"/>
        </w:rPr>
        <w:t xml:space="preserve"> </w:t>
      </w:r>
      <w:r w:rsidRPr="002A31F6">
        <w:rPr>
          <w:rFonts w:eastAsia="Garamond"/>
        </w:rPr>
        <w:t>But I think they point to places where I am trying to use the rubric to aid the transfer of authority and also places where I am not doing well with that.</w:t>
      </w:r>
      <w:r w:rsidR="00CB7DF3" w:rsidRPr="002A31F6">
        <w:rPr>
          <w:rFonts w:eastAsia="Garamond"/>
        </w:rPr>
        <w:t xml:space="preserve"> </w:t>
      </w:r>
      <w:r w:rsidRPr="002A31F6">
        <w:rPr>
          <w:rFonts w:eastAsia="Garamond"/>
        </w:rPr>
        <w:t>. . . So</w:t>
      </w:r>
      <w:r w:rsidR="00E06A60" w:rsidRPr="002A31F6">
        <w:rPr>
          <w:rFonts w:eastAsia="Garamond"/>
        </w:rPr>
        <w:t>,</w:t>
      </w:r>
      <w:r w:rsidRPr="002A31F6">
        <w:rPr>
          <w:rFonts w:eastAsia="Garamond"/>
        </w:rPr>
        <w:t xml:space="preserve"> throughout this data we see places where power or authority is shifting between me and the teachers</w:t>
      </w:r>
      <w:r w:rsidR="00E06A60" w:rsidRPr="002A31F6">
        <w:rPr>
          <w:rFonts w:eastAsia="Garamond"/>
        </w:rPr>
        <w:t>,</w:t>
      </w:r>
      <w:r w:rsidRPr="002A31F6">
        <w:rPr>
          <w:rFonts w:eastAsia="Garamond"/>
        </w:rPr>
        <w:t xml:space="preserve"> and I think they are all </w:t>
      </w:r>
      <w:r w:rsidRPr="002A31F6">
        <w:rPr>
          <w:rFonts w:eastAsia="Garamond"/>
        </w:rPr>
        <w:lastRenderedPageBreak/>
        <w:t>necessary in this process. And then there are places where the rubric comes in as we talk about the grading in the class. Other times they are not even thinking about how they are graded in this class</w:t>
      </w:r>
      <w:r w:rsidR="00E06A60" w:rsidRPr="002A31F6">
        <w:rPr>
          <w:rFonts w:eastAsia="Garamond"/>
        </w:rPr>
        <w:t>—</w:t>
      </w:r>
      <w:r w:rsidRPr="002A31F6">
        <w:rPr>
          <w:rFonts w:eastAsia="Garamond"/>
        </w:rPr>
        <w:t>they are just talking about teaching.</w:t>
      </w:r>
      <w:r w:rsidR="00CB7DF3" w:rsidRPr="002A31F6">
        <w:rPr>
          <w:rFonts w:eastAsia="Garamond"/>
        </w:rPr>
        <w:t xml:space="preserve"> </w:t>
      </w:r>
      <w:r w:rsidRPr="002A31F6">
        <w:rPr>
          <w:rFonts w:eastAsia="Garamond"/>
        </w:rPr>
        <w:t>What do you think of this?</w:t>
      </w:r>
    </w:p>
    <w:p w14:paraId="703EAB0B" w14:textId="48F45C04" w:rsidR="00AF4FEB" w:rsidRPr="002A31F6" w:rsidRDefault="00BC11EF" w:rsidP="002A31F6">
      <w:pPr>
        <w:widowControl w:val="0"/>
        <w:spacing w:line="240" w:lineRule="auto"/>
        <w:ind w:left="1440" w:hanging="720"/>
        <w:rPr>
          <w:rFonts w:eastAsia="Garamond"/>
        </w:rPr>
      </w:pPr>
      <w:r w:rsidRPr="002A31F6">
        <w:rPr>
          <w:rFonts w:eastAsia="Garamond"/>
        </w:rPr>
        <w:t>Natasha:</w:t>
      </w:r>
      <w:r w:rsidR="00CB7DF3" w:rsidRPr="002A31F6">
        <w:rPr>
          <w:rFonts w:eastAsia="Garamond"/>
        </w:rPr>
        <w:t xml:space="preserve"> </w:t>
      </w:r>
      <w:r w:rsidRPr="002A31F6">
        <w:rPr>
          <w:rFonts w:eastAsia="Garamond"/>
        </w:rPr>
        <w:t>So</w:t>
      </w:r>
      <w:r w:rsidR="00E06A60" w:rsidRPr="002A31F6">
        <w:rPr>
          <w:rFonts w:eastAsia="Garamond"/>
        </w:rPr>
        <w:t>,</w:t>
      </w:r>
      <w:r w:rsidRPr="002A31F6">
        <w:rPr>
          <w:rFonts w:eastAsia="Garamond"/>
        </w:rPr>
        <w:t xml:space="preserve"> the teachers taking up authority for their own learning</w:t>
      </w:r>
      <w:r w:rsidR="00D54D5C" w:rsidRPr="002A31F6">
        <w:rPr>
          <w:rFonts w:eastAsia="Garamond"/>
        </w:rPr>
        <w:t>—</w:t>
      </w:r>
      <w:r w:rsidRPr="002A31F6">
        <w:rPr>
          <w:rFonts w:eastAsia="Garamond"/>
        </w:rPr>
        <w:t>this is not something that just happens. It takes some back and forth where you still are the authority. But I’m wondering about this rubric use.</w:t>
      </w:r>
    </w:p>
    <w:p w14:paraId="2F34ACA0" w14:textId="2B4DBF99"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It feels separate to me, in some way.</w:t>
      </w:r>
      <w:r w:rsidR="00CB7DF3" w:rsidRPr="002A31F6">
        <w:rPr>
          <w:rFonts w:eastAsia="Garamond"/>
        </w:rPr>
        <w:t xml:space="preserve"> </w:t>
      </w:r>
      <w:r w:rsidRPr="002A31F6">
        <w:rPr>
          <w:rFonts w:eastAsia="Garamond"/>
        </w:rPr>
        <w:t>But I’m not sure if it should be?</w:t>
      </w:r>
    </w:p>
    <w:p w14:paraId="12CF31B2" w14:textId="1622AF41" w:rsidR="00AF4FEB" w:rsidRPr="002A31F6" w:rsidRDefault="00BC11EF" w:rsidP="002A31F6">
      <w:pPr>
        <w:widowControl w:val="0"/>
        <w:spacing w:line="240" w:lineRule="auto"/>
        <w:ind w:left="1440" w:hanging="720"/>
        <w:rPr>
          <w:rFonts w:eastAsia="Garamond"/>
        </w:rPr>
      </w:pPr>
      <w:r w:rsidRPr="002A31F6">
        <w:rPr>
          <w:rFonts w:eastAsia="Garamond"/>
        </w:rPr>
        <w:t>Natasha: But you can self-assess without a rubric.</w:t>
      </w:r>
      <w:r w:rsidR="00CB7DF3" w:rsidRPr="002A31F6">
        <w:rPr>
          <w:rFonts w:eastAsia="Garamond"/>
        </w:rPr>
        <w:t xml:space="preserve"> </w:t>
      </w:r>
      <w:r w:rsidRPr="002A31F6">
        <w:rPr>
          <w:rFonts w:eastAsia="Garamond"/>
        </w:rPr>
        <w:t>As educators we see the value in a rubric</w:t>
      </w:r>
      <w:r w:rsidR="00D54D5C" w:rsidRPr="002A31F6">
        <w:rPr>
          <w:rFonts w:eastAsia="Garamond"/>
        </w:rPr>
        <w:t>,</w:t>
      </w:r>
      <w:r w:rsidRPr="002A31F6">
        <w:rPr>
          <w:rFonts w:eastAsia="Garamond"/>
        </w:rPr>
        <w:t xml:space="preserve"> and that is why it is there. It is about clarity of expectations.</w:t>
      </w:r>
    </w:p>
    <w:p w14:paraId="31B23CA7" w14:textId="77777777" w:rsidR="00AF4FEB" w:rsidRPr="002A31F6" w:rsidRDefault="00BC11EF" w:rsidP="002A31F6">
      <w:pPr>
        <w:widowControl w:val="0"/>
        <w:spacing w:line="240" w:lineRule="auto"/>
        <w:ind w:left="1440" w:hanging="720"/>
        <w:rPr>
          <w:rFonts w:eastAsia="Garamond"/>
        </w:rPr>
      </w:pPr>
      <w:r w:rsidRPr="002A31F6">
        <w:rPr>
          <w:rFonts w:eastAsia="Garamond"/>
        </w:rPr>
        <w:t>(Research Team Meeting Transcript, August 3, 2020)</w:t>
      </w:r>
    </w:p>
    <w:p w14:paraId="1DCD94FB" w14:textId="3CFA8C9C" w:rsidR="00AF4FEB" w:rsidRPr="002A31F6" w:rsidRDefault="00BC11EF" w:rsidP="002A31F6">
      <w:pPr>
        <w:widowControl w:val="0"/>
        <w:spacing w:line="240" w:lineRule="auto"/>
        <w:rPr>
          <w:rFonts w:eastAsia="Garamond"/>
        </w:rPr>
      </w:pPr>
      <w:r w:rsidRPr="002A31F6">
        <w:rPr>
          <w:rFonts w:eastAsia="Garamond"/>
        </w:rPr>
        <w:t>Reading prospective teachers’ statements with the role of authority in mind led to discussions about the use of rubrics and standards to support learning. Alyson used task rubrics and professional standards (e.g., NCTM, 2014) to provide descriptions of the expectations for teaching. However, those same rubrics and standards seemed to usurp the prospective teachers’ personal authority for reflecting on their own teaching and become the guide for what an external entity required of their teaching. Alyson’s constructivist goal was that they develop personal goals for their teaching practices aligned with professional standards. Questions about rubrics as related to prospective teachers’ ownership for learning about teaching lingered in the research team discussions.</w:t>
      </w:r>
    </w:p>
    <w:p w14:paraId="72D93181" w14:textId="3E47C06C" w:rsidR="00AF4FEB" w:rsidRPr="002A31F6" w:rsidRDefault="00BC11EF" w:rsidP="002A31F6">
      <w:pPr>
        <w:widowControl w:val="0"/>
        <w:spacing w:line="240" w:lineRule="auto"/>
        <w:ind w:firstLine="720"/>
        <w:rPr>
          <w:rFonts w:eastAsia="Garamond"/>
        </w:rPr>
      </w:pPr>
      <w:r w:rsidRPr="002A31F6">
        <w:rPr>
          <w:rFonts w:eastAsia="Garamond"/>
        </w:rPr>
        <w:t xml:space="preserve">The second cycle coding of the </w:t>
      </w:r>
      <w:r w:rsidR="00D54D5C" w:rsidRPr="002A31F6">
        <w:rPr>
          <w:rFonts w:eastAsia="Garamond"/>
        </w:rPr>
        <w:t>f</w:t>
      </w:r>
      <w:r w:rsidRPr="002A31F6">
        <w:rPr>
          <w:rFonts w:eastAsia="Garamond"/>
        </w:rPr>
        <w:t xml:space="preserve">all 2019 data took place in </w:t>
      </w:r>
      <w:r w:rsidR="00D54D5C" w:rsidRPr="002A31F6">
        <w:rPr>
          <w:rFonts w:eastAsia="Garamond"/>
        </w:rPr>
        <w:t>s</w:t>
      </w:r>
      <w:r w:rsidRPr="002A31F6">
        <w:rPr>
          <w:rFonts w:eastAsia="Garamond"/>
        </w:rPr>
        <w:t>pring 2021 as the research team prepared manuscripts to disseminate their work. Within the codes related to use of rubrics, data points were revealed that caused Alyson discontent and uncertainty with her use of rubrics. In her instructor journal in 2019, she wrote about the prospective teachers’ self-evaluations:</w:t>
      </w:r>
    </w:p>
    <w:p w14:paraId="114D1747" w14:textId="5432E846" w:rsidR="00AF4FEB" w:rsidRPr="002A31F6" w:rsidRDefault="00BC11EF" w:rsidP="002A31F6">
      <w:pPr>
        <w:widowControl w:val="0"/>
        <w:spacing w:line="240" w:lineRule="auto"/>
        <w:ind w:left="720"/>
        <w:rPr>
          <w:rFonts w:eastAsia="Garamond"/>
        </w:rPr>
      </w:pPr>
      <w:r w:rsidRPr="002A31F6">
        <w:rPr>
          <w:rFonts w:eastAsia="Garamond"/>
        </w:rPr>
        <w:t>Almost all of these students spoke in what I would term asset based or growth mindset language</w:t>
      </w:r>
      <w:r w:rsidR="00D54D5C" w:rsidRPr="002A31F6">
        <w:rPr>
          <w:rFonts w:eastAsia="Garamond"/>
        </w:rPr>
        <w:t>—</w:t>
      </w:r>
      <w:r w:rsidRPr="002A31F6">
        <w:rPr>
          <w:rFonts w:eastAsia="Garamond"/>
        </w:rPr>
        <w:t>they referred to where they felt they stood right now in class and discussed how they knew they were improving.</w:t>
      </w:r>
      <w:r w:rsidR="00CB7DF3" w:rsidRPr="002A31F6">
        <w:rPr>
          <w:rFonts w:eastAsia="Garamond"/>
        </w:rPr>
        <w:t xml:space="preserve"> </w:t>
      </w:r>
      <w:r w:rsidRPr="002A31F6">
        <w:rPr>
          <w:rFonts w:eastAsia="Garamond"/>
        </w:rPr>
        <w:t>Many used the framework [course grading rubric] and argued their grade based on the framework and referred to phrases within the framework to justify their grades.</w:t>
      </w:r>
      <w:r w:rsidR="00CB7DF3" w:rsidRPr="002A31F6">
        <w:rPr>
          <w:rFonts w:eastAsia="Garamond"/>
        </w:rPr>
        <w:t xml:space="preserve"> </w:t>
      </w:r>
      <w:r w:rsidRPr="002A31F6">
        <w:rPr>
          <w:rFonts w:eastAsia="Garamond"/>
        </w:rPr>
        <w:t>(Instructor Journal, 10/9/2019)</w:t>
      </w:r>
    </w:p>
    <w:p w14:paraId="5582CA8B" w14:textId="25478D2F" w:rsidR="00AF4FEB" w:rsidRPr="002A31F6" w:rsidRDefault="00BC11EF" w:rsidP="002A31F6">
      <w:pPr>
        <w:widowControl w:val="0"/>
        <w:spacing w:line="240" w:lineRule="auto"/>
        <w:rPr>
          <w:rFonts w:eastAsia="Garamond"/>
          <w:color w:val="000000" w:themeColor="text1"/>
        </w:rPr>
      </w:pPr>
      <w:r w:rsidRPr="002A31F6">
        <w:rPr>
          <w:rFonts w:eastAsia="Garamond"/>
        </w:rPr>
        <w:t xml:space="preserve">However, this personal reflection was juxtaposed with statements from her students that indicated assignment rubrics </w:t>
      </w:r>
      <w:r w:rsidR="00D54D5C" w:rsidRPr="002A31F6">
        <w:rPr>
          <w:rFonts w:eastAsia="Garamond"/>
        </w:rPr>
        <w:t xml:space="preserve">that </w:t>
      </w:r>
      <w:r w:rsidRPr="002A31F6">
        <w:rPr>
          <w:rFonts w:eastAsia="Garamond"/>
        </w:rPr>
        <w:t>indicated research-based best practices and Alyson’s use of them may be a hindrance to the prospective teachers’ ownership for learning. For example, during the focus group interview, one prospective teacher said:</w:t>
      </w:r>
    </w:p>
    <w:p w14:paraId="15A128D7" w14:textId="4188A905" w:rsidR="00AF4FEB" w:rsidRPr="002A31F6" w:rsidRDefault="00BC11EF" w:rsidP="002A31F6">
      <w:pPr>
        <w:widowControl w:val="0"/>
        <w:spacing w:line="240" w:lineRule="auto"/>
        <w:ind w:left="720"/>
        <w:rPr>
          <w:rFonts w:eastAsia="Garamond"/>
        </w:rPr>
      </w:pPr>
      <w:r w:rsidRPr="002A31F6">
        <w:rPr>
          <w:rFonts w:eastAsia="Garamond"/>
        </w:rPr>
        <w:t>We are all very critical of ourselves because we do take it seriously. And I think she is happy we take it seriously, but then</w:t>
      </w:r>
      <w:r w:rsidR="00D54D5C" w:rsidRPr="002A31F6">
        <w:rPr>
          <w:rFonts w:eastAsia="Garamond"/>
        </w:rPr>
        <w:t>,</w:t>
      </w:r>
      <w:r w:rsidRPr="002A31F6">
        <w:rPr>
          <w:rFonts w:eastAsia="Garamond"/>
        </w:rPr>
        <w:t xml:space="preserve"> like</w:t>
      </w:r>
      <w:r w:rsidR="00D54D5C" w:rsidRPr="002A31F6">
        <w:rPr>
          <w:rFonts w:eastAsia="Garamond"/>
        </w:rPr>
        <w:t>,</w:t>
      </w:r>
      <w:r w:rsidRPr="002A31F6">
        <w:rPr>
          <w:rFonts w:eastAsia="Garamond"/>
        </w:rPr>
        <w:t xml:space="preserve"> if we realize </w:t>
      </w:r>
      <w:r w:rsidRPr="002A31F6">
        <w:rPr>
          <w:rFonts w:eastAsia="Garamond"/>
          <w:b/>
          <w:u w:val="single"/>
        </w:rPr>
        <w:t>she grades us as didn't meet expectations</w:t>
      </w:r>
      <w:r w:rsidRPr="002A31F6">
        <w:rPr>
          <w:rFonts w:eastAsia="Garamond"/>
        </w:rPr>
        <w:t xml:space="preserve"> I think we all were kind of like, “Oh no! Everything was wrong.” (EB during Focus Group Interview, 11/14/2019, emphasis added)</w:t>
      </w:r>
    </w:p>
    <w:p w14:paraId="62A87A9F" w14:textId="695F68BB" w:rsidR="00AF4FEB" w:rsidRPr="002A31F6" w:rsidRDefault="00F73564" w:rsidP="002A31F6">
      <w:pPr>
        <w:widowControl w:val="0"/>
        <w:spacing w:line="240" w:lineRule="auto"/>
        <w:rPr>
          <w:rFonts w:eastAsia="Garamond"/>
        </w:rPr>
      </w:pPr>
      <w:r w:rsidRPr="002A31F6">
        <w:rPr>
          <w:rFonts w:eastAsia="Garamond"/>
        </w:rPr>
        <w:t>This prospective teacher (EB) was</w:t>
      </w:r>
      <w:r w:rsidR="00D84DFA" w:rsidRPr="002A31F6">
        <w:rPr>
          <w:rFonts w:eastAsia="Garamond"/>
        </w:rPr>
        <w:t xml:space="preserve"> relinquishing power for evaluation to Alyson. Similarly, i</w:t>
      </w:r>
      <w:r w:rsidR="00BC11EF" w:rsidRPr="002A31F6">
        <w:rPr>
          <w:rFonts w:eastAsia="Garamond"/>
        </w:rPr>
        <w:t xml:space="preserve">n GL’s postconference, GL referred to a dynamic technology task she had created for a lesson plan and asked, “Is that along the lines of what </w:t>
      </w:r>
      <w:r w:rsidR="00BC11EF" w:rsidRPr="002A31F6">
        <w:rPr>
          <w:rFonts w:eastAsia="Garamond"/>
          <w:b/>
          <w:bCs/>
        </w:rPr>
        <w:t>you</w:t>
      </w:r>
      <w:r w:rsidR="00BC11EF" w:rsidRPr="002A31F6">
        <w:rPr>
          <w:rFonts w:eastAsia="Garamond"/>
        </w:rPr>
        <w:t xml:space="preserve"> were looking for?” (GL Post</w:t>
      </w:r>
      <w:r w:rsidR="00D54D5C" w:rsidRPr="002A31F6">
        <w:rPr>
          <w:rFonts w:eastAsia="Garamond"/>
        </w:rPr>
        <w:t>c</w:t>
      </w:r>
      <w:r w:rsidR="00BC11EF" w:rsidRPr="002A31F6">
        <w:rPr>
          <w:rFonts w:eastAsia="Garamond"/>
        </w:rPr>
        <w:t>onference, 12/17/2019).</w:t>
      </w:r>
      <w:r w:rsidR="00CB7DF3" w:rsidRPr="002A31F6">
        <w:rPr>
          <w:rFonts w:eastAsia="Garamond"/>
        </w:rPr>
        <w:t xml:space="preserve"> </w:t>
      </w:r>
      <w:r w:rsidR="00BC11EF" w:rsidRPr="002A31F6">
        <w:rPr>
          <w:rFonts w:eastAsia="Garamond"/>
        </w:rPr>
        <w:t>This type of statement from prospective teachers appeared throughout the data. Alyson reflected on these data, considering carefully how it was that she was talking about the overall course rubric and the individual assignment rubrics as communicating professional standards (e.g., NCTM, 2014) and course expectations.</w:t>
      </w:r>
    </w:p>
    <w:p w14:paraId="747520A4" w14:textId="2D3AA7B4"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I’ve been thinking about the rubric codes. I don’t know how I feel about the rubric taking such a big role. I guess I’m feeling a little better</w:t>
      </w:r>
      <w:r w:rsidR="00D54D5C" w:rsidRPr="002A31F6">
        <w:rPr>
          <w:rFonts w:eastAsia="Garamond"/>
        </w:rPr>
        <w:t>,</w:t>
      </w:r>
      <w:r w:rsidRPr="002A31F6">
        <w:rPr>
          <w:rFonts w:eastAsia="Garamond"/>
        </w:rPr>
        <w:t xml:space="preserve"> but I might still change my mind on that. These teachers are going to get into their own classrooms</w:t>
      </w:r>
      <w:r w:rsidR="00D54D5C" w:rsidRPr="002A31F6">
        <w:rPr>
          <w:rFonts w:eastAsia="Garamond"/>
        </w:rPr>
        <w:t>,</w:t>
      </w:r>
      <w:r w:rsidRPr="002A31F6">
        <w:rPr>
          <w:rFonts w:eastAsia="Garamond"/>
        </w:rPr>
        <w:t xml:space="preserve"> and they will not have someone standing there saying ‘</w:t>
      </w:r>
      <w:r w:rsidR="00D54D5C" w:rsidRPr="002A31F6">
        <w:rPr>
          <w:rFonts w:eastAsia="Garamond"/>
        </w:rPr>
        <w:t xml:space="preserve">This </w:t>
      </w:r>
      <w:r w:rsidRPr="002A31F6">
        <w:rPr>
          <w:rFonts w:eastAsia="Garamond"/>
        </w:rPr>
        <w:t>is good’ or “</w:t>
      </w:r>
      <w:r w:rsidR="00D54D5C" w:rsidRPr="002A31F6">
        <w:rPr>
          <w:rFonts w:eastAsia="Garamond"/>
        </w:rPr>
        <w:t xml:space="preserve">This </w:t>
      </w:r>
      <w:r w:rsidRPr="002A31F6">
        <w:rPr>
          <w:rFonts w:eastAsia="Garamond"/>
        </w:rPr>
        <w:t>is bad</w:t>
      </w:r>
      <w:r w:rsidR="00D54D5C" w:rsidRPr="002A31F6">
        <w:rPr>
          <w:rFonts w:eastAsia="Garamond"/>
        </w:rPr>
        <w:t>.</w:t>
      </w:r>
      <w:r w:rsidRPr="002A31F6">
        <w:rPr>
          <w:rFonts w:eastAsia="Garamond"/>
        </w:rPr>
        <w:t>” They need some kind of standard to which they are comparing themselves when they are on their own. I almost think that shifting them to thinking about the standard is a good thing.</w:t>
      </w:r>
    </w:p>
    <w:p w14:paraId="4C722F96" w14:textId="072EE15B" w:rsidR="00AF4FEB" w:rsidRPr="002A31F6" w:rsidRDefault="00BC11EF" w:rsidP="002A31F6">
      <w:pPr>
        <w:widowControl w:val="0"/>
        <w:spacing w:line="240" w:lineRule="auto"/>
        <w:ind w:left="1440" w:hanging="720"/>
        <w:rPr>
          <w:rFonts w:eastAsia="Garamond"/>
        </w:rPr>
      </w:pPr>
      <w:r w:rsidRPr="002A31F6">
        <w:rPr>
          <w:rFonts w:eastAsia="Garamond"/>
        </w:rPr>
        <w:lastRenderedPageBreak/>
        <w:t>Natasha: So purposefully asking them to evaluate themselves as a teacher using these rubrics is important. When I started teaching</w:t>
      </w:r>
      <w:r w:rsidR="00D54D5C" w:rsidRPr="002A31F6">
        <w:rPr>
          <w:rFonts w:eastAsia="Garamond"/>
        </w:rPr>
        <w:t>,</w:t>
      </w:r>
      <w:r w:rsidRPr="002A31F6">
        <w:rPr>
          <w:rFonts w:eastAsia="Garamond"/>
        </w:rPr>
        <w:t xml:space="preserve"> I did not have any way of thinking about that.</w:t>
      </w:r>
    </w:p>
    <w:p w14:paraId="539858A5" w14:textId="77777777" w:rsidR="00AF4FEB" w:rsidRPr="002A31F6" w:rsidRDefault="00BC11EF" w:rsidP="002A31F6">
      <w:pPr>
        <w:widowControl w:val="0"/>
        <w:spacing w:line="240" w:lineRule="auto"/>
        <w:ind w:left="1440" w:hanging="720"/>
        <w:rPr>
          <w:rFonts w:eastAsia="Garamond"/>
        </w:rPr>
      </w:pPr>
      <w:r w:rsidRPr="002A31F6">
        <w:rPr>
          <w:rFonts w:eastAsia="Garamond"/>
        </w:rPr>
        <w:t>(Research Team Meeting Transcript, April 29, 2021)</w:t>
      </w:r>
    </w:p>
    <w:p w14:paraId="168D92E7" w14:textId="26A78B5D" w:rsidR="00AF4FEB" w:rsidRPr="002A31F6" w:rsidRDefault="00BC11EF" w:rsidP="002A31F6">
      <w:pPr>
        <w:widowControl w:val="0"/>
        <w:spacing w:line="240" w:lineRule="auto"/>
        <w:rPr>
          <w:rFonts w:eastAsia="Garamond"/>
        </w:rPr>
      </w:pPr>
      <w:r w:rsidRPr="002A31F6">
        <w:rPr>
          <w:rFonts w:eastAsia="Garamond"/>
        </w:rPr>
        <w:t>As the research team continued work on a manuscript that highlighted the emergence of ideas around rubrics, ideas around rubrics solidified for the group.</w:t>
      </w:r>
    </w:p>
    <w:p w14:paraId="50495D0B" w14:textId="2C124C3D"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So the sorting in one of the last phases made me step back and ask</w:t>
      </w:r>
      <w:r w:rsidR="00D54D5C" w:rsidRPr="002A31F6">
        <w:rPr>
          <w:rFonts w:eastAsia="Garamond"/>
        </w:rPr>
        <w:t>,</w:t>
      </w:r>
      <w:r w:rsidRPr="002A31F6">
        <w:rPr>
          <w:rFonts w:eastAsia="Garamond"/>
        </w:rPr>
        <w:t xml:space="preserve"> “How am I using rubrics as an authority structure?”</w:t>
      </w:r>
      <w:r w:rsidR="00CB7DF3" w:rsidRPr="002A31F6">
        <w:rPr>
          <w:rFonts w:eastAsia="Garamond"/>
        </w:rPr>
        <w:t xml:space="preserve"> </w:t>
      </w:r>
      <w:r w:rsidRPr="002A31F6">
        <w:rPr>
          <w:rFonts w:eastAsia="Garamond"/>
        </w:rPr>
        <w:t>It is helping me think about what is the role of the rubric</w:t>
      </w:r>
      <w:r w:rsidR="00D54D5C" w:rsidRPr="002A31F6">
        <w:rPr>
          <w:rFonts w:eastAsia="Garamond"/>
        </w:rPr>
        <w:t>—</w:t>
      </w:r>
      <w:r w:rsidRPr="002A31F6">
        <w:rPr>
          <w:rFonts w:eastAsia="Garamond"/>
        </w:rPr>
        <w:t>and I’m battling with that right now.</w:t>
      </w:r>
    </w:p>
    <w:p w14:paraId="29834085" w14:textId="15161A8E" w:rsidR="00AF4FEB" w:rsidRPr="002A31F6" w:rsidRDefault="00BC11EF" w:rsidP="002A31F6">
      <w:pPr>
        <w:widowControl w:val="0"/>
        <w:spacing w:line="240" w:lineRule="auto"/>
        <w:ind w:left="1440" w:hanging="720"/>
        <w:rPr>
          <w:rFonts w:eastAsia="Garamond"/>
        </w:rPr>
      </w:pPr>
      <w:r w:rsidRPr="002A31F6">
        <w:rPr>
          <w:rFonts w:eastAsia="Garamond"/>
        </w:rPr>
        <w:t>Jennifer:</w:t>
      </w:r>
      <w:r w:rsidR="00CB7DF3" w:rsidRPr="002A31F6">
        <w:rPr>
          <w:rFonts w:eastAsia="Garamond"/>
        </w:rPr>
        <w:t xml:space="preserve"> </w:t>
      </w:r>
      <w:r w:rsidRPr="002A31F6">
        <w:rPr>
          <w:rFonts w:eastAsia="Garamond"/>
        </w:rPr>
        <w:t>I was thinking about that after our conversation. As a teacher you have guidelines</w:t>
      </w:r>
      <w:r w:rsidR="00D54D5C" w:rsidRPr="002A31F6">
        <w:rPr>
          <w:rFonts w:eastAsia="Garamond"/>
        </w:rPr>
        <w:t>—</w:t>
      </w:r>
      <w:r w:rsidRPr="002A31F6">
        <w:rPr>
          <w:rFonts w:eastAsia="Garamond"/>
        </w:rPr>
        <w:t>you need them</w:t>
      </w:r>
      <w:r w:rsidR="00D54D5C" w:rsidRPr="002A31F6">
        <w:rPr>
          <w:rFonts w:eastAsia="Garamond"/>
        </w:rPr>
        <w:t>—</w:t>
      </w:r>
      <w:r w:rsidRPr="002A31F6">
        <w:rPr>
          <w:rFonts w:eastAsia="Garamond"/>
        </w:rPr>
        <w:t>but you feel differently about them than you do about grading rubrics. The circumstances make this muddy.</w:t>
      </w:r>
    </w:p>
    <w:p w14:paraId="2B4EF9C5" w14:textId="1AEDD355" w:rsidR="00AF4FEB" w:rsidRPr="002A31F6" w:rsidRDefault="00BC11EF" w:rsidP="002A31F6">
      <w:pPr>
        <w:widowControl w:val="0"/>
        <w:spacing w:line="240" w:lineRule="auto"/>
        <w:ind w:left="1440" w:hanging="720"/>
        <w:rPr>
          <w:rFonts w:eastAsia="Garamond"/>
        </w:rPr>
      </w:pPr>
      <w:r w:rsidRPr="002A31F6">
        <w:rPr>
          <w:rFonts w:eastAsia="Garamond"/>
        </w:rPr>
        <w:t>Natasha:</w:t>
      </w:r>
      <w:r w:rsidR="00CB7DF3" w:rsidRPr="002A31F6">
        <w:rPr>
          <w:rFonts w:eastAsia="Garamond"/>
        </w:rPr>
        <w:t xml:space="preserve"> </w:t>
      </w:r>
      <w:r w:rsidRPr="002A31F6">
        <w:rPr>
          <w:rFonts w:eastAsia="Garamond"/>
        </w:rPr>
        <w:t>That is the problem</w:t>
      </w:r>
      <w:r w:rsidR="00D54D5C" w:rsidRPr="002A31F6">
        <w:rPr>
          <w:rFonts w:eastAsia="Garamond"/>
        </w:rPr>
        <w:t>—</w:t>
      </w:r>
      <w:r w:rsidRPr="002A31F6">
        <w:rPr>
          <w:rFonts w:eastAsia="Garamond"/>
        </w:rPr>
        <w:t>we have to have standards which are shown in the rubric. And prospective teachers need to know what to move toward. Maybe the way we talk about the standards and how we present them is what we need to really work on.</w:t>
      </w:r>
      <w:r w:rsidR="00CB7DF3" w:rsidRPr="002A31F6">
        <w:rPr>
          <w:rFonts w:eastAsia="Garamond"/>
        </w:rPr>
        <w:t xml:space="preserve"> </w:t>
      </w:r>
      <w:r w:rsidRPr="002A31F6">
        <w:rPr>
          <w:rFonts w:eastAsia="Garamond"/>
        </w:rPr>
        <w:t>We want students to see these as tools that they can use.</w:t>
      </w:r>
    </w:p>
    <w:p w14:paraId="0FD0D109" w14:textId="3053D561" w:rsidR="00AF4FEB" w:rsidRPr="002A31F6" w:rsidRDefault="00BC11EF" w:rsidP="002A31F6">
      <w:pPr>
        <w:widowControl w:val="0"/>
        <w:spacing w:line="240" w:lineRule="auto"/>
        <w:ind w:left="1440" w:hanging="720"/>
        <w:rPr>
          <w:rFonts w:eastAsia="Garamond"/>
        </w:rPr>
      </w:pPr>
      <w:r w:rsidRPr="002A31F6">
        <w:rPr>
          <w:rFonts w:eastAsia="Garamond"/>
        </w:rPr>
        <w:t>Alyson:</w:t>
      </w:r>
      <w:r w:rsidR="00CB7DF3" w:rsidRPr="002A31F6">
        <w:rPr>
          <w:rFonts w:eastAsia="Garamond"/>
        </w:rPr>
        <w:t xml:space="preserve"> </w:t>
      </w:r>
      <w:r w:rsidRPr="002A31F6">
        <w:rPr>
          <w:rFonts w:eastAsia="Garamond"/>
        </w:rPr>
        <w:t>When I read the quotes in the data</w:t>
      </w:r>
      <w:r w:rsidR="00D54D5C" w:rsidRPr="002A31F6">
        <w:rPr>
          <w:rFonts w:eastAsia="Garamond"/>
        </w:rPr>
        <w:t>,</w:t>
      </w:r>
      <w:r w:rsidRPr="002A31F6">
        <w:rPr>
          <w:rFonts w:eastAsia="Garamond"/>
        </w:rPr>
        <w:t xml:space="preserve"> I really wonder what message I am sending about these rubrics.</w:t>
      </w:r>
      <w:r w:rsidR="00CB7DF3" w:rsidRPr="002A31F6">
        <w:rPr>
          <w:rFonts w:eastAsia="Garamond"/>
        </w:rPr>
        <w:t xml:space="preserve"> </w:t>
      </w:r>
      <w:r w:rsidRPr="002A31F6">
        <w:rPr>
          <w:rFonts w:eastAsia="Garamond"/>
        </w:rPr>
        <w:t>And is that the message I want to send?</w:t>
      </w:r>
      <w:r w:rsidR="00CB7DF3" w:rsidRPr="002A31F6">
        <w:rPr>
          <w:rFonts w:eastAsia="Garamond"/>
        </w:rPr>
        <w:t xml:space="preserve"> </w:t>
      </w:r>
      <w:r w:rsidRPr="002A31F6">
        <w:rPr>
          <w:rFonts w:eastAsia="Garamond"/>
        </w:rPr>
        <w:t>I’m not sure that it is. I need to sit with this for a little while.</w:t>
      </w:r>
    </w:p>
    <w:p w14:paraId="58F01146" w14:textId="77777777" w:rsidR="00AF4FEB" w:rsidRPr="002A31F6" w:rsidRDefault="00BC11EF" w:rsidP="002A31F6">
      <w:pPr>
        <w:widowControl w:val="0"/>
        <w:spacing w:line="240" w:lineRule="auto"/>
        <w:ind w:left="1440" w:hanging="720"/>
        <w:rPr>
          <w:rFonts w:eastAsia="Garamond"/>
        </w:rPr>
      </w:pPr>
      <w:r w:rsidRPr="002A31F6">
        <w:rPr>
          <w:rFonts w:eastAsia="Garamond"/>
        </w:rPr>
        <w:t>(Research Team Meeting Transcript, May 20, 2021)</w:t>
      </w:r>
    </w:p>
    <w:p w14:paraId="0CD37D74" w14:textId="5E0C5F78" w:rsidR="00AF4FEB" w:rsidRPr="002A31F6" w:rsidRDefault="00BC11EF" w:rsidP="002A31F6">
      <w:pPr>
        <w:widowControl w:val="0"/>
        <w:spacing w:line="240" w:lineRule="auto"/>
        <w:rPr>
          <w:rFonts w:eastAsia="Garamond"/>
        </w:rPr>
      </w:pPr>
      <w:r w:rsidRPr="002A31F6">
        <w:rPr>
          <w:rFonts w:eastAsia="Garamond"/>
        </w:rPr>
        <w:t>This discussion highlights how the idea of professional standards and task rubrics were blurred and often lumped together as functioning in the same way related to authority. As the team continued contemplating these ideas</w:t>
      </w:r>
      <w:r w:rsidR="00D54D5C" w:rsidRPr="002A31F6">
        <w:rPr>
          <w:rFonts w:eastAsia="Garamond"/>
        </w:rPr>
        <w:t>,</w:t>
      </w:r>
      <w:r w:rsidRPr="002A31F6">
        <w:rPr>
          <w:rFonts w:eastAsia="Garamond"/>
        </w:rPr>
        <w:t xml:space="preserve"> </w:t>
      </w:r>
      <w:r w:rsidR="00B30884" w:rsidRPr="002A31F6">
        <w:rPr>
          <w:rFonts w:eastAsia="Garamond"/>
        </w:rPr>
        <w:t>Alyson</w:t>
      </w:r>
      <w:r w:rsidRPr="002A31F6">
        <w:rPr>
          <w:rFonts w:eastAsia="Garamond"/>
        </w:rPr>
        <w:t xml:space="preserve"> considered different ways of presenting rubrics and standards in her methods course.</w:t>
      </w:r>
    </w:p>
    <w:p w14:paraId="28808882" w14:textId="798A0358" w:rsidR="00AF4FEB" w:rsidRPr="002A31F6" w:rsidRDefault="00BC11EF" w:rsidP="002A31F6">
      <w:pPr>
        <w:widowControl w:val="0"/>
        <w:spacing w:line="240" w:lineRule="auto"/>
        <w:ind w:firstLine="720"/>
        <w:rPr>
          <w:rFonts w:eastAsia="Garamond"/>
        </w:rPr>
      </w:pPr>
      <w:r w:rsidRPr="002A31F6">
        <w:rPr>
          <w:rFonts w:eastAsia="Garamond"/>
        </w:rPr>
        <w:t xml:space="preserve">With manuscripts about this work in different phases (one published, one tabled for later work, and one in preparation to be submitted </w:t>
      </w:r>
      <w:r w:rsidR="00D54D5C" w:rsidRPr="002A31F6">
        <w:rPr>
          <w:rFonts w:eastAsia="Garamond"/>
        </w:rPr>
        <w:t>f</w:t>
      </w:r>
      <w:r w:rsidRPr="002A31F6">
        <w:rPr>
          <w:rFonts w:eastAsia="Garamond"/>
        </w:rPr>
        <w:t xml:space="preserve">all 2021), the research discussions moved in other directions, but statements about grading and rubrics often emerged in discussions. Alyson did not collect data in her 2020 or 2021 methods courses. Although she continued to teach in-person during these terms, the </w:t>
      </w:r>
      <w:r w:rsidR="00D54D5C" w:rsidRPr="002A31F6">
        <w:rPr>
          <w:rFonts w:eastAsia="Garamond"/>
        </w:rPr>
        <w:t>COVID</w:t>
      </w:r>
      <w:r w:rsidRPr="002A31F6">
        <w:rPr>
          <w:rFonts w:eastAsia="Garamond"/>
        </w:rPr>
        <w:t xml:space="preserve">-19 </w:t>
      </w:r>
      <w:r w:rsidR="00D54D5C" w:rsidRPr="002A31F6">
        <w:rPr>
          <w:rFonts w:eastAsia="Garamond"/>
        </w:rPr>
        <w:t>p</w:t>
      </w:r>
      <w:r w:rsidRPr="002A31F6">
        <w:rPr>
          <w:rFonts w:eastAsia="Garamond"/>
        </w:rPr>
        <w:t xml:space="preserve">andemic continued to interrupt in-person instruction. In preparation for writing this </w:t>
      </w:r>
      <w:r w:rsidR="00D54D5C" w:rsidRPr="002A31F6">
        <w:rPr>
          <w:rFonts w:eastAsia="Garamond"/>
        </w:rPr>
        <w:t>article</w:t>
      </w:r>
      <w:r w:rsidRPr="002A31F6">
        <w:rPr>
          <w:rFonts w:eastAsia="Garamond"/>
        </w:rPr>
        <w:t>, the research team reflected on all of the changes Alyson had made in her assessment practice in methods.</w:t>
      </w:r>
    </w:p>
    <w:p w14:paraId="6601B3FF" w14:textId="2D47D333" w:rsidR="00AF4FEB" w:rsidRPr="002A31F6" w:rsidRDefault="00BC11EF" w:rsidP="002A31F6">
      <w:pPr>
        <w:widowControl w:val="0"/>
        <w:spacing w:line="240" w:lineRule="auto"/>
        <w:ind w:left="1440" w:hanging="720"/>
        <w:rPr>
          <w:rFonts w:eastAsia="Garamond"/>
        </w:rPr>
      </w:pPr>
      <w:r w:rsidRPr="002A31F6">
        <w:rPr>
          <w:rFonts w:eastAsia="Garamond"/>
        </w:rPr>
        <w:t>Natasha: Ham and Kane [2004] refer to “building an accumulation of experience” and comparing the then and now.</w:t>
      </w:r>
      <w:r w:rsidR="00CB7DF3" w:rsidRPr="002A31F6">
        <w:rPr>
          <w:rFonts w:eastAsia="Garamond"/>
        </w:rPr>
        <w:t xml:space="preserve"> </w:t>
      </w:r>
      <w:r w:rsidRPr="002A31F6">
        <w:rPr>
          <w:rFonts w:eastAsia="Garamond"/>
        </w:rPr>
        <w:t>We have data from 2018 and 2019.</w:t>
      </w:r>
      <w:r w:rsidR="00CB7DF3" w:rsidRPr="002A31F6">
        <w:rPr>
          <w:rFonts w:eastAsia="Garamond"/>
        </w:rPr>
        <w:t xml:space="preserve"> </w:t>
      </w:r>
      <w:r w:rsidRPr="002A31F6">
        <w:rPr>
          <w:rFonts w:eastAsia="Garamond"/>
        </w:rPr>
        <w:t>How did the role of the rubric change for you over that time?</w:t>
      </w:r>
    </w:p>
    <w:p w14:paraId="6A63367E" w14:textId="425A8755" w:rsidR="00AF4FEB" w:rsidRPr="002A31F6" w:rsidRDefault="00BC11EF" w:rsidP="002A31F6">
      <w:pPr>
        <w:widowControl w:val="0"/>
        <w:spacing w:line="240" w:lineRule="auto"/>
        <w:ind w:left="1440" w:hanging="720"/>
        <w:rPr>
          <w:rFonts w:eastAsia="Garamond"/>
        </w:rPr>
      </w:pPr>
      <w:r w:rsidRPr="002A31F6">
        <w:rPr>
          <w:rFonts w:eastAsia="Garamond"/>
        </w:rPr>
        <w:t>Alyson: It has been interesting</w:t>
      </w:r>
      <w:r w:rsidR="00D54D5C" w:rsidRPr="002A31F6">
        <w:rPr>
          <w:rFonts w:eastAsia="Garamond"/>
        </w:rPr>
        <w:t>;</w:t>
      </w:r>
      <w:r w:rsidRPr="002A31F6">
        <w:rPr>
          <w:rFonts w:eastAsia="Garamond"/>
        </w:rPr>
        <w:t xml:space="preserve"> in my other self-study group</w:t>
      </w:r>
      <w:r w:rsidR="00D54D5C" w:rsidRPr="002A31F6">
        <w:rPr>
          <w:rFonts w:eastAsia="Garamond"/>
        </w:rPr>
        <w:t>,</w:t>
      </w:r>
      <w:r w:rsidRPr="002A31F6">
        <w:rPr>
          <w:rFonts w:eastAsia="Garamond"/>
        </w:rPr>
        <w:t xml:space="preserve"> my colleague has been struggling with rubrics. The places where I hear her struggling (like assigning points)</w:t>
      </w:r>
      <w:r w:rsidR="00D54D5C" w:rsidRPr="002A31F6">
        <w:rPr>
          <w:rFonts w:eastAsia="Garamond"/>
        </w:rPr>
        <w:t>—</w:t>
      </w:r>
      <w:r w:rsidRPr="002A31F6">
        <w:rPr>
          <w:rFonts w:eastAsia="Garamond"/>
        </w:rPr>
        <w:t>I have decided that is not an appropriate place for me to be struggling. So</w:t>
      </w:r>
      <w:r w:rsidR="00D54D5C" w:rsidRPr="002A31F6">
        <w:rPr>
          <w:rFonts w:eastAsia="Garamond"/>
        </w:rPr>
        <w:t>,</w:t>
      </w:r>
      <w:r w:rsidRPr="002A31F6">
        <w:rPr>
          <w:rFonts w:eastAsia="Garamond"/>
        </w:rPr>
        <w:t xml:space="preserve"> how do I use rubrics effectively for what I want to accomplish with my teachers?</w:t>
      </w:r>
      <w:r w:rsidR="00CB7DF3" w:rsidRPr="002A31F6">
        <w:rPr>
          <w:rFonts w:eastAsia="Garamond"/>
        </w:rPr>
        <w:t xml:space="preserve"> </w:t>
      </w:r>
      <w:r w:rsidRPr="002A31F6">
        <w:rPr>
          <w:rFonts w:eastAsia="Garamond"/>
        </w:rPr>
        <w:t>We started talking about my grading system and ended up in these discussions about rubrics.</w:t>
      </w:r>
    </w:p>
    <w:p w14:paraId="7B2E7F73" w14:textId="29ACCC93" w:rsidR="00AF4FEB" w:rsidRPr="002A31F6" w:rsidRDefault="00BC11EF" w:rsidP="002A31F6">
      <w:pPr>
        <w:widowControl w:val="0"/>
        <w:spacing w:line="240" w:lineRule="auto"/>
        <w:ind w:left="1440" w:hanging="720"/>
        <w:rPr>
          <w:rFonts w:eastAsia="Garamond"/>
        </w:rPr>
      </w:pPr>
      <w:r w:rsidRPr="002A31F6">
        <w:rPr>
          <w:rFonts w:eastAsia="Garamond"/>
        </w:rPr>
        <w:t>Natasha:</w:t>
      </w:r>
      <w:r w:rsidR="00CB7DF3" w:rsidRPr="002A31F6">
        <w:rPr>
          <w:rFonts w:eastAsia="Garamond"/>
        </w:rPr>
        <w:t xml:space="preserve"> </w:t>
      </w:r>
      <w:r w:rsidRPr="002A31F6">
        <w:rPr>
          <w:rFonts w:eastAsia="Garamond"/>
        </w:rPr>
        <w:t>So</w:t>
      </w:r>
      <w:r w:rsidR="00D54D5C" w:rsidRPr="002A31F6">
        <w:rPr>
          <w:rFonts w:eastAsia="Garamond"/>
        </w:rPr>
        <w:t>,</w:t>
      </w:r>
      <w:r w:rsidRPr="002A31F6">
        <w:rPr>
          <w:rFonts w:eastAsia="Garamond"/>
        </w:rPr>
        <w:t xml:space="preserve"> how did you get here? What happened?</w:t>
      </w:r>
    </w:p>
    <w:p w14:paraId="41DC4C66" w14:textId="5712F081" w:rsidR="00AF4FEB" w:rsidRPr="002A31F6" w:rsidRDefault="00BC11EF" w:rsidP="002A31F6">
      <w:pPr>
        <w:widowControl w:val="0"/>
        <w:spacing w:line="240" w:lineRule="auto"/>
        <w:ind w:left="1440" w:hanging="720"/>
        <w:rPr>
          <w:rFonts w:eastAsia="Garamond"/>
        </w:rPr>
      </w:pPr>
      <w:r w:rsidRPr="002A31F6">
        <w:rPr>
          <w:rFonts w:eastAsia="Garamond"/>
        </w:rPr>
        <w:t>Alyson: I feel like the removal of the points allowed the rubric issue to rise to the top.</w:t>
      </w:r>
      <w:r w:rsidR="00CB7DF3" w:rsidRPr="002A31F6">
        <w:rPr>
          <w:rFonts w:eastAsia="Garamond"/>
        </w:rPr>
        <w:t xml:space="preserve"> </w:t>
      </w:r>
      <w:r w:rsidRPr="002A31F6">
        <w:rPr>
          <w:rFonts w:eastAsia="Garamond"/>
        </w:rPr>
        <w:t>Now I can get deeper into the root of the issue.</w:t>
      </w:r>
    </w:p>
    <w:p w14:paraId="3B6BB501" w14:textId="1C9DA1F3" w:rsidR="00AF4FEB" w:rsidRPr="002A31F6" w:rsidRDefault="00BC11EF" w:rsidP="002A31F6">
      <w:pPr>
        <w:widowControl w:val="0"/>
        <w:spacing w:line="240" w:lineRule="auto"/>
        <w:ind w:left="1440" w:hanging="720"/>
        <w:rPr>
          <w:rFonts w:eastAsia="Garamond"/>
        </w:rPr>
      </w:pPr>
      <w:r w:rsidRPr="002A31F6">
        <w:rPr>
          <w:rFonts w:eastAsia="Garamond"/>
        </w:rPr>
        <w:t>Natasha: I see the removal of the traditional grading system to be followed naturally by discussion of rubrics. In our inclusive teaching seminar, rubrics were presented as an equitable teaching strategy. I asked what happens when a student doesn’t fit the mold of the rubric but is still providing really nice thinking.</w:t>
      </w:r>
    </w:p>
    <w:p w14:paraId="2E0BB9F0" w14:textId="05E913B3" w:rsidR="00AF4FEB" w:rsidRPr="002A31F6" w:rsidRDefault="00BC11EF" w:rsidP="002A31F6">
      <w:pPr>
        <w:widowControl w:val="0"/>
        <w:spacing w:line="240" w:lineRule="auto"/>
        <w:ind w:left="1440" w:hanging="720"/>
        <w:rPr>
          <w:rFonts w:eastAsia="Garamond"/>
        </w:rPr>
      </w:pPr>
      <w:r w:rsidRPr="002A31F6">
        <w:rPr>
          <w:rFonts w:eastAsia="Garamond"/>
        </w:rPr>
        <w:t>Alyson: So</w:t>
      </w:r>
      <w:r w:rsidR="00D54D5C" w:rsidRPr="002A31F6">
        <w:rPr>
          <w:rFonts w:eastAsia="Garamond"/>
        </w:rPr>
        <w:t>,</w:t>
      </w:r>
      <w:r w:rsidRPr="002A31F6">
        <w:rPr>
          <w:rFonts w:eastAsia="Garamond"/>
        </w:rPr>
        <w:t xml:space="preserve"> do the rubrics then confine?</w:t>
      </w:r>
      <w:r w:rsidR="00CB7DF3" w:rsidRPr="002A31F6">
        <w:rPr>
          <w:rFonts w:eastAsia="Garamond"/>
        </w:rPr>
        <w:t xml:space="preserve"> </w:t>
      </w:r>
      <w:r w:rsidRPr="002A31F6">
        <w:rPr>
          <w:rFonts w:eastAsia="Garamond"/>
        </w:rPr>
        <w:t>How do they get in the way of being able to meet a student where they are? And it is not that I do not think there should be a standard to meet.</w:t>
      </w:r>
      <w:r w:rsidR="00CB7DF3" w:rsidRPr="002A31F6">
        <w:rPr>
          <w:rFonts w:eastAsia="Garamond"/>
        </w:rPr>
        <w:t xml:space="preserve"> </w:t>
      </w:r>
      <w:r w:rsidRPr="002A31F6">
        <w:rPr>
          <w:rFonts w:eastAsia="Garamond"/>
        </w:rPr>
        <w:t>But I want a guide to tell students what the minimum is and give ideas of what is possible.</w:t>
      </w:r>
    </w:p>
    <w:p w14:paraId="12E8E61C" w14:textId="600BC0B0" w:rsidR="00AF4FEB" w:rsidRPr="002A31F6" w:rsidRDefault="00BC11EF" w:rsidP="002A31F6">
      <w:pPr>
        <w:widowControl w:val="0"/>
        <w:spacing w:line="240" w:lineRule="auto"/>
        <w:ind w:left="1440" w:hanging="720"/>
        <w:rPr>
          <w:rFonts w:eastAsia="Garamond"/>
        </w:rPr>
      </w:pPr>
      <w:r w:rsidRPr="002A31F6">
        <w:rPr>
          <w:rFonts w:eastAsia="Garamond"/>
        </w:rPr>
        <w:lastRenderedPageBreak/>
        <w:t>(Research Team Meeting Transcript, April 27, 2022)</w:t>
      </w:r>
    </w:p>
    <w:p w14:paraId="10375B5D" w14:textId="155F932E" w:rsidR="00AF4FEB" w:rsidRDefault="00BC11EF" w:rsidP="002A31F6">
      <w:pPr>
        <w:widowControl w:val="0"/>
        <w:spacing w:line="240" w:lineRule="auto"/>
        <w:rPr>
          <w:rFonts w:eastAsia="Garamond"/>
        </w:rPr>
      </w:pPr>
      <w:r w:rsidRPr="002A31F6">
        <w:rPr>
          <w:rFonts w:eastAsia="Garamond"/>
        </w:rPr>
        <w:t xml:space="preserve">Alyson’s statement about her goal for the use of rubrics is the stance she took into her </w:t>
      </w:r>
      <w:r w:rsidR="00091564" w:rsidRPr="002A31F6">
        <w:rPr>
          <w:rFonts w:eastAsia="Garamond"/>
        </w:rPr>
        <w:t>f</w:t>
      </w:r>
      <w:r w:rsidRPr="002A31F6">
        <w:rPr>
          <w:rFonts w:eastAsia="Garamond"/>
        </w:rPr>
        <w:t xml:space="preserve">all 2022 methods course. All rubrics for assignments were renamed </w:t>
      </w:r>
      <w:r w:rsidR="006D693B" w:rsidRPr="002A31F6">
        <w:rPr>
          <w:rFonts w:eastAsia="Garamond"/>
        </w:rPr>
        <w:t>f</w:t>
      </w:r>
      <w:r w:rsidRPr="002A31F6">
        <w:rPr>
          <w:rFonts w:eastAsia="Garamond"/>
        </w:rPr>
        <w:t xml:space="preserve">eedback </w:t>
      </w:r>
      <w:r w:rsidR="006D693B" w:rsidRPr="002A31F6">
        <w:rPr>
          <w:rFonts w:eastAsia="Garamond"/>
        </w:rPr>
        <w:t>g</w:t>
      </w:r>
      <w:r w:rsidRPr="002A31F6">
        <w:rPr>
          <w:rFonts w:eastAsia="Garamond"/>
        </w:rPr>
        <w:t>uides, rather than rubrics. Feedback guides were presented to prospective teachers as a way to understand what research-based best</w:t>
      </w:r>
      <w:r w:rsidR="00091564" w:rsidRPr="002A31F6">
        <w:rPr>
          <w:rFonts w:eastAsia="Garamond"/>
        </w:rPr>
        <w:t xml:space="preserve"> </w:t>
      </w:r>
      <w:r w:rsidRPr="002A31F6">
        <w:rPr>
          <w:rFonts w:eastAsia="Garamond"/>
        </w:rPr>
        <w:t>practices are and to give a guide for how prospective teachers could improve their work. Alyson then used the feedback guides when providing feedback on tasks to highlight areas where prospective teachers were successfully meeting standards and areas where there was potential for growth. However, the lack of points and the framing of “guide” allowed Alyson to give latitude to prospective teachers as they developed in different ways and at different paces. For example, some prospective teachers grew in their use of social justice activities in mathematics lessons where others</w:t>
      </w:r>
      <w:r w:rsidR="009760FC" w:rsidRPr="002A31F6">
        <w:rPr>
          <w:rFonts w:eastAsia="Garamond"/>
        </w:rPr>
        <w:t>,</w:t>
      </w:r>
      <w:r w:rsidRPr="002A31F6">
        <w:rPr>
          <w:rFonts w:eastAsia="Garamond"/>
        </w:rPr>
        <w:t xml:space="preserve"> who were not ready for incorporating social justice lessons</w:t>
      </w:r>
      <w:r w:rsidR="009760FC" w:rsidRPr="002A31F6">
        <w:rPr>
          <w:rFonts w:eastAsia="Garamond"/>
        </w:rPr>
        <w:t>,</w:t>
      </w:r>
      <w:r w:rsidRPr="002A31F6">
        <w:rPr>
          <w:rFonts w:eastAsia="Garamond"/>
        </w:rPr>
        <w:t xml:space="preserve"> instead improved in their use of assessments.</w:t>
      </w:r>
    </w:p>
    <w:p w14:paraId="49543581" w14:textId="77777777" w:rsidR="002A31F6" w:rsidRPr="002A31F6" w:rsidRDefault="002A31F6" w:rsidP="002A31F6">
      <w:pPr>
        <w:widowControl w:val="0"/>
        <w:spacing w:line="240" w:lineRule="auto"/>
        <w:rPr>
          <w:rFonts w:eastAsia="Garamond"/>
          <w:b/>
        </w:rPr>
      </w:pPr>
    </w:p>
    <w:p w14:paraId="36B8A839" w14:textId="77777777" w:rsidR="00AF4FEB" w:rsidRDefault="00BC11EF" w:rsidP="002A31F6">
      <w:pPr>
        <w:pStyle w:val="Heading1"/>
        <w:spacing w:line="240" w:lineRule="auto"/>
        <w:rPr>
          <w:rFonts w:ascii="Arial" w:hAnsi="Arial" w:cs="Arial"/>
          <w:sz w:val="22"/>
          <w:szCs w:val="22"/>
        </w:rPr>
      </w:pPr>
      <w:r w:rsidRPr="002A31F6">
        <w:rPr>
          <w:rFonts w:ascii="Arial" w:hAnsi="Arial" w:cs="Arial"/>
          <w:sz w:val="22"/>
          <w:szCs w:val="22"/>
        </w:rPr>
        <w:t>Developing Alignment Between Assessment Practices and Teaching Philosophy</w:t>
      </w:r>
    </w:p>
    <w:p w14:paraId="5F011337" w14:textId="77777777" w:rsidR="002A31F6" w:rsidRPr="002A31F6" w:rsidRDefault="002A31F6" w:rsidP="002A31F6"/>
    <w:p w14:paraId="651A5757" w14:textId="4DF975EB" w:rsidR="00AF4FEB" w:rsidRPr="002A31F6" w:rsidRDefault="00BC11EF" w:rsidP="002A31F6">
      <w:pPr>
        <w:widowControl w:val="0"/>
        <w:spacing w:line="240" w:lineRule="auto"/>
        <w:ind w:firstLine="720"/>
        <w:rPr>
          <w:rFonts w:eastAsia="Garamond"/>
        </w:rPr>
      </w:pPr>
      <w:r w:rsidRPr="002A31F6">
        <w:rPr>
          <w:rFonts w:eastAsia="Garamond"/>
        </w:rPr>
        <w:t xml:space="preserve">Course assessment is complex. It is influenced by cultural norms and instructors’ perspectives on learning that can determine how learners engage with the course (Brubaker, 2015). In this study, the authors conducted a review of two prior self-studies of mathematics methods assessment involving the first author of this </w:t>
      </w:r>
      <w:r w:rsidR="00091564" w:rsidRPr="002A31F6">
        <w:rPr>
          <w:rFonts w:eastAsia="Garamond"/>
        </w:rPr>
        <w:t xml:space="preserve">article </w:t>
      </w:r>
      <w:r w:rsidRPr="002A31F6">
        <w:rPr>
          <w:rFonts w:eastAsia="Garamond"/>
        </w:rPr>
        <w:t>as instructor to provide insight into ways that alternative grading might evolve and to better understand factors that may arise as tensions within an assessment practice. In response to a relatively underresearched trend toward “ungrading” (Blum, 2020), this inquiry begins to inform both how instructors might change their course assessment practices and factors that instructors might consider as they undertake such a change.</w:t>
      </w:r>
    </w:p>
    <w:p w14:paraId="3E958D21" w14:textId="208C665A" w:rsidR="00AF4FEB" w:rsidRPr="002A31F6" w:rsidRDefault="00BC11EF" w:rsidP="002A31F6">
      <w:pPr>
        <w:widowControl w:val="0"/>
        <w:spacing w:line="240" w:lineRule="auto"/>
        <w:ind w:firstLine="720"/>
        <w:rPr>
          <w:rFonts w:eastAsia="Garamond"/>
        </w:rPr>
      </w:pPr>
      <w:r w:rsidRPr="002A31F6">
        <w:rPr>
          <w:rFonts w:eastAsia="Garamond"/>
        </w:rPr>
        <w:t>Alyson’s initial inquiry began with the goal of aligning her relational (Kitchen, 2005) and constructivist perspective (Steffe &amp; D’Ambrosio, 1995) on teaching with the way in which she assessed in her mathematics methods course following a realization that her assessment practice was contrary to her goals for learning in her course. Although she wanted to support prospective teachers to develop reflective practices with which they could continue to grow, the prospective teachers were not involved in the formal assessment of their practice in her course. The process of assigning grades, either through numerical rubrics or assigning a final course grade, overpowered the feedback for learning Alyson provided and reinforced Alyson’s voice of authority. Recognizing that assessment can be a way to control rather than to inform learning (Kohn, 1993; Pace &amp; Hemmings, 2006), Alyson’s first step toward alternative assessment involved relinquishing control through the removal of numerical signals that dictated an overall final grade.</w:t>
      </w:r>
    </w:p>
    <w:p w14:paraId="0A5413BE" w14:textId="2BB8D151" w:rsidR="00AF4FEB" w:rsidRPr="002A31F6" w:rsidRDefault="00BC11EF" w:rsidP="002A31F6">
      <w:pPr>
        <w:widowControl w:val="0"/>
        <w:spacing w:line="240" w:lineRule="auto"/>
        <w:ind w:firstLine="720"/>
        <w:rPr>
          <w:rFonts w:eastAsia="Garamond"/>
        </w:rPr>
      </w:pPr>
      <w:r w:rsidRPr="002A31F6">
        <w:rPr>
          <w:rFonts w:eastAsia="Garamond"/>
        </w:rPr>
        <w:t>This initial change (removing point values) and examination of assessment with respect to relational teaching, provided insight for the authors to recognize additional incongruencies between Alyson’s perspective and her practice. Alyson’s response was to seek alternatives for assigning an overall grade for the course that aligned with her perspective. The resulting assessment system implemented in 2019 took up Biggs’</w:t>
      </w:r>
      <w:r w:rsidR="00091564" w:rsidRPr="002A31F6">
        <w:rPr>
          <w:rFonts w:eastAsia="Garamond"/>
        </w:rPr>
        <w:t>s</w:t>
      </w:r>
      <w:r w:rsidRPr="002A31F6">
        <w:rPr>
          <w:rFonts w:eastAsia="Garamond"/>
        </w:rPr>
        <w:t xml:space="preserve"> (1996) SOLO framework and incorporated additional opportunities for prospective teachers to self-assess in formative and summative activities, thus building alignment between Alyson’s assessment system and her goals for a relational and constructivist teacher education practice.</w:t>
      </w:r>
    </w:p>
    <w:p w14:paraId="568610F3" w14:textId="3C4639A5" w:rsidR="00AF4FEB" w:rsidRPr="002A31F6" w:rsidRDefault="00BC11EF" w:rsidP="002A31F6">
      <w:pPr>
        <w:widowControl w:val="0"/>
        <w:spacing w:line="240" w:lineRule="auto"/>
        <w:ind w:firstLine="720"/>
        <w:rPr>
          <w:rFonts w:eastAsia="Garamond"/>
        </w:rPr>
      </w:pPr>
      <w:r w:rsidRPr="002A31F6">
        <w:rPr>
          <w:rFonts w:eastAsia="Garamond"/>
        </w:rPr>
        <w:t>Continuing examination of course artifacts from both 2018 and 2019 revealed ideas around authority, including how it is enacted within an assessment system. As ideas about rubrics emerged from data analysis, Alyson questioned how she presented the use of both task rubrics and professional standards in her course. The authors also found, as McClam and Sevier (2010) did, that Alyson’s alternative grading system</w:t>
      </w:r>
      <w:r w:rsidR="00091564" w:rsidRPr="002A31F6">
        <w:rPr>
          <w:rFonts w:eastAsia="Garamond"/>
        </w:rPr>
        <w:t xml:space="preserve"> met with resistance</w:t>
      </w:r>
      <w:r w:rsidRPr="002A31F6">
        <w:rPr>
          <w:rFonts w:eastAsia="Garamond"/>
        </w:rPr>
        <w:t xml:space="preserve">. Although Alyson wanted prospective teachers to take up authority for their own growth as teachers, the prospective teachers still wanted Alyson to tell </w:t>
      </w:r>
      <w:r w:rsidR="00091564" w:rsidRPr="002A31F6">
        <w:rPr>
          <w:rFonts w:eastAsia="Garamond"/>
        </w:rPr>
        <w:t xml:space="preserve">them </w:t>
      </w:r>
      <w:r w:rsidRPr="002A31F6">
        <w:rPr>
          <w:rFonts w:eastAsia="Garamond"/>
        </w:rPr>
        <w:t xml:space="preserve">whether they were right or wrong in their </w:t>
      </w:r>
      <w:r w:rsidRPr="002A31F6">
        <w:rPr>
          <w:rFonts w:eastAsia="Garamond"/>
        </w:rPr>
        <w:lastRenderedPageBreak/>
        <w:t>choices. The prospective teachers’ desire for direction and the ideas emerging from analysis about rubrics led Alyson to consider rubrics as a support for equitable instruction that can be used flexibly to support the individual development of the prospective teachers in her course. By reframing her thinking related to the use of rubrics from a confining tool that limits how feedback can be provided (Andrade, 2000; Wolf &amp; Stevens, 2007) to a guide that communicates expectations and norms to a novice population (Delpit, 1988; Wolf &amp; Stevens, 2007), Alyson has further aligned her assessment practice with her theoretical perspectives on teaching.</w:t>
      </w:r>
    </w:p>
    <w:p w14:paraId="28A54C18" w14:textId="5317C038" w:rsidR="00AF4FEB" w:rsidRDefault="00BC11EF" w:rsidP="002A31F6">
      <w:pPr>
        <w:widowControl w:val="0"/>
        <w:spacing w:line="240" w:lineRule="auto"/>
        <w:ind w:firstLine="720"/>
        <w:rPr>
          <w:rFonts w:eastAsia="Garamond"/>
        </w:rPr>
      </w:pPr>
      <w:r w:rsidRPr="002A31F6">
        <w:rPr>
          <w:rFonts w:eastAsia="Garamond"/>
        </w:rPr>
        <w:t>Alyson considers these changes a success because of how her discussions with prospective teachers have changed. Prior to 2018, Alyson was often engaged with prospective teachers in conversations about earning enough points to be assigned a particular grade in her course. Since changing her assessment system, Alyson has noted that conversations with prospective teachers are instead focused on how they can improve their practice. Classroom conversations are now more focused on critical examination of individuals’ teaching practices and discussions of how those can be improved. This change mirrors the changes Brubaker (2010) described in creating grading contracts with his students as shifting the focus “from grading to learning” (p. 264) and changing the “intellectual atmosphere of the class” (p. 265) to one of collaboration and problem solving. In addition, both from her own accounts of conversations and from emails received from former students who are now practicing teachers, Alyson can identify ways in which prospective teachers are taking ownership for their learning and focusing on growing as reflective practitioners. One of her 2019 methods students wrote, “This year has gone off with a great start. While I am and will always be growing, it's been so awesome seeing all the lessons I've been through with you pay off in the classroom” (Personal Communication, September 2020).</w:t>
      </w:r>
    </w:p>
    <w:p w14:paraId="067AD79A" w14:textId="77777777" w:rsidR="002A31F6" w:rsidRPr="002A31F6" w:rsidRDefault="002A31F6" w:rsidP="002A31F6">
      <w:pPr>
        <w:widowControl w:val="0"/>
        <w:spacing w:line="240" w:lineRule="auto"/>
        <w:ind w:firstLine="720"/>
        <w:rPr>
          <w:rFonts w:eastAsia="Garamond"/>
          <w:color w:val="000000" w:themeColor="text1"/>
        </w:rPr>
      </w:pPr>
    </w:p>
    <w:p w14:paraId="6864F647" w14:textId="77777777" w:rsidR="00AF4FEB" w:rsidRDefault="00BC11EF" w:rsidP="002A31F6">
      <w:pPr>
        <w:pStyle w:val="Heading1"/>
        <w:spacing w:line="240" w:lineRule="auto"/>
        <w:rPr>
          <w:rFonts w:ascii="Arial" w:hAnsi="Arial" w:cs="Arial"/>
          <w:sz w:val="22"/>
          <w:szCs w:val="22"/>
        </w:rPr>
      </w:pPr>
      <w:r w:rsidRPr="002A31F6">
        <w:rPr>
          <w:rFonts w:ascii="Arial" w:hAnsi="Arial" w:cs="Arial"/>
          <w:sz w:val="22"/>
          <w:szCs w:val="22"/>
        </w:rPr>
        <w:t>Implications for the Work of Teacher Educators</w:t>
      </w:r>
    </w:p>
    <w:p w14:paraId="2D157493" w14:textId="77777777" w:rsidR="002A31F6" w:rsidRPr="002A31F6" w:rsidRDefault="002A31F6" w:rsidP="002A31F6"/>
    <w:p w14:paraId="0448FF87" w14:textId="61CD0DB1" w:rsidR="00AF4FEB" w:rsidRPr="002A31F6" w:rsidRDefault="00BC11EF" w:rsidP="002A31F6">
      <w:pPr>
        <w:widowControl w:val="0"/>
        <w:spacing w:line="240" w:lineRule="auto"/>
        <w:ind w:firstLine="720"/>
        <w:rPr>
          <w:rFonts w:eastAsia="Garamond"/>
        </w:rPr>
      </w:pPr>
      <w:r w:rsidRPr="002A31F6">
        <w:rPr>
          <w:rFonts w:eastAsia="Garamond"/>
        </w:rPr>
        <w:t>We have shared the story of how one mathematics teacher educator learned to improve her mathematics methods instruction through self-study of teaching practice, answering calls for research that attends to teacher educator knowledge in practice (Vanassche &amp; Berry, 2020) and, in particular, adds to literature on teacher educator assessment practices (Schuck &amp; Brandenburg, 2019). Although the authors conducted this investigation in a mathematics methods course for secondary teachers that is framed with constructivist (Steffe &amp; D’Ambrosio, 1995) and relational (Kitchen, 2005) teacher education perspectives, this work informs the field of ways to reframe assessment more generally. Here we discuss implications for how this work relates to the field of mathematics teacher education along with limitations that point to future research.</w:t>
      </w:r>
    </w:p>
    <w:p w14:paraId="7F7F8993" w14:textId="44516AB1" w:rsidR="00AF4FEB" w:rsidRPr="002A31F6" w:rsidRDefault="00BC11EF" w:rsidP="002A31F6">
      <w:pPr>
        <w:widowControl w:val="0"/>
        <w:spacing w:line="240" w:lineRule="auto"/>
        <w:ind w:firstLine="720"/>
        <w:rPr>
          <w:rFonts w:eastAsia="Garamond"/>
        </w:rPr>
      </w:pPr>
      <w:r w:rsidRPr="002A31F6">
        <w:rPr>
          <w:rFonts w:eastAsia="Garamond"/>
        </w:rPr>
        <w:t>Through intentional investigation, the authors uncovered ways in which traditional structures</w:t>
      </w:r>
      <w:r w:rsidR="00091564" w:rsidRPr="002A31F6">
        <w:rPr>
          <w:rFonts w:eastAsia="Garamond"/>
        </w:rPr>
        <w:t>,</w:t>
      </w:r>
      <w:r w:rsidRPr="002A31F6">
        <w:rPr>
          <w:rFonts w:eastAsia="Garamond"/>
        </w:rPr>
        <w:t xml:space="preserve"> such as numerical grades and rubrics, may influence relationships and learning in a mathematics methods course. For many instructors, institutional structures are perpetuated as course materials are handed from one instructor to another (Jaworski, 2008) or even as one instructor uses the same course materials with a new group of learners. Making explicit efforts to understand teacher educator practices and learning (Krainer et al., 2021; Vanassche &amp; Berry, 2020) required the authors to place an intentional focus on institutional structures (e.g., grading rubrics) that shape instruction and learning. As Brubaker (2010) found grading contracts to be a tool for moving his teaching toward his goal of developing democratic practice, Alyson found reframing the use of rubrics provided more opportunity for prospective teachers to develop as reflective practitioners. This finding points to the need for learning about teacher educator practices to include interrogation of structures that are implemented on</w:t>
      </w:r>
      <w:r w:rsidR="00091564" w:rsidRPr="002A31F6">
        <w:rPr>
          <w:rFonts w:eastAsia="Garamond"/>
        </w:rPr>
        <w:t xml:space="preserve"> the basis of</w:t>
      </w:r>
      <w:r w:rsidRPr="002A31F6">
        <w:rPr>
          <w:rFonts w:eastAsia="Garamond"/>
        </w:rPr>
        <w:t xml:space="preserve"> historical use. Proponents of alternative grading systems echo this call for building understanding about existing teacher educator practices along with ways in which reforming those practices might produce more equitable practices for teacher learning (Brubaker, 2010; Buhagiar, 2007; </w:t>
      </w:r>
      <w:r w:rsidRPr="002A31F6">
        <w:rPr>
          <w:rFonts w:eastAsia="Garamond"/>
        </w:rPr>
        <w:lastRenderedPageBreak/>
        <w:t>Rojstaczer &amp; Healy, 2012).</w:t>
      </w:r>
    </w:p>
    <w:p w14:paraId="5ACDBAB2" w14:textId="25412F69" w:rsidR="00AF4FEB" w:rsidRPr="002A31F6" w:rsidRDefault="00BC11EF" w:rsidP="002A31F6">
      <w:pPr>
        <w:widowControl w:val="0"/>
        <w:spacing w:line="240" w:lineRule="auto"/>
        <w:ind w:firstLine="720"/>
        <w:rPr>
          <w:rFonts w:eastAsia="Garamond"/>
        </w:rPr>
      </w:pPr>
      <w:r w:rsidRPr="002A31F6">
        <w:rPr>
          <w:rFonts w:eastAsia="Garamond"/>
        </w:rPr>
        <w:t>Although Alyson notes her assessment changes as positive, the authors note that this study was conducted in a course with a particular perspective and through examination of qualitative data. Different data sources and contexts may reveal self-assessment without letter grades is detrimental to some aspects of learning or to learners with particular characteristics. Others have noted that learning structures provide framing and supports that disadvantaged learners need to be successful in higher education (Delpit, 1988; Wolf &amp; Stevens, 2007). Grades and structures used in grading can support students to understand expectations and monitor their progress in ways that alternative grading systems may not offer. Alyson struggled with recognizing the authority that learners give to rubrics and standards but has also noted the need for these types of support as prospective teachers learn to evaluate their own practice. There is more to be learned about the roles of power and authority held by instructors, grading structures, and prospective teachers in methods courses.</w:t>
      </w:r>
    </w:p>
    <w:p w14:paraId="218026E4" w14:textId="77777777" w:rsidR="00AF4FEB" w:rsidRPr="002A31F6" w:rsidRDefault="00BC11EF" w:rsidP="002A31F6">
      <w:pPr>
        <w:widowControl w:val="0"/>
        <w:spacing w:line="240" w:lineRule="auto"/>
        <w:ind w:firstLine="720"/>
        <w:rPr>
          <w:rFonts w:eastAsia="Garamond"/>
        </w:rPr>
      </w:pPr>
      <w:r w:rsidRPr="002A31F6">
        <w:rPr>
          <w:rFonts w:eastAsia="Garamond"/>
        </w:rPr>
        <w:t>The authors also note that this study was conducted with a small class size and during in-person instruction. In addition, Alyson had opportunities to develop strong and supportive relationships with her teachers prior to this methods course. Future research might investigate how learning takes place when the class sizes are larger and relationships with learners are not so easily developed. The rise of online instruction also brings the question of how alternative assessment structures might be implemented in those settings.</w:t>
      </w:r>
    </w:p>
    <w:p w14:paraId="7F500B8A" w14:textId="640DD38A" w:rsidR="0098669D" w:rsidRPr="002A31F6" w:rsidRDefault="00BC11EF" w:rsidP="002A31F6">
      <w:pPr>
        <w:widowControl w:val="0"/>
        <w:spacing w:line="240" w:lineRule="auto"/>
        <w:ind w:firstLine="720"/>
        <w:rPr>
          <w:rFonts w:eastAsia="Garamond"/>
        </w:rPr>
      </w:pPr>
      <w:r w:rsidRPr="002A31F6">
        <w:rPr>
          <w:rFonts w:eastAsia="Garamond"/>
        </w:rPr>
        <w:t>Krainer et al. (2021) stated, “It is a sign of maturity of a field of social research when it not only investigates the growth of others—in the field of education, in particular students and teachers—but also their own actions, in a systematic and theory-driven way” (p. S14). Teaching practices are built on experiences and institutional norms that are often difficult to change. In this self-study, we see how Alyson made changes that challenged norms for instruction and was supported in doing so by interactions with her critical friends, research literature, and systematic exploration of data. Furthermore, we see how one version of “ungrading” (Blum, 2020) provided a way for alignment between the instructor’s constructivist and relational teaching philosophy and her assessment practice, diminishing the dearth of literature on the topic (</w:t>
      </w:r>
      <w:r w:rsidR="00D1050C" w:rsidRPr="002A31F6">
        <w:rPr>
          <w:rFonts w:eastAsia="Garamond"/>
        </w:rPr>
        <w:t>Schuck &amp; Brandenburg, 2019</w:t>
      </w:r>
      <w:r w:rsidRPr="002A31F6">
        <w:rPr>
          <w:rFonts w:eastAsia="Garamond"/>
        </w:rPr>
        <w:t>) and provoking further conversation around the concept.</w:t>
      </w:r>
    </w:p>
    <w:p w14:paraId="6E4014D3" w14:textId="77777777" w:rsidR="007F7AE4" w:rsidRDefault="007F7AE4" w:rsidP="002A31F6">
      <w:pPr>
        <w:pStyle w:val="Heading1"/>
        <w:spacing w:line="240" w:lineRule="auto"/>
        <w:rPr>
          <w:rFonts w:ascii="Arial" w:hAnsi="Arial" w:cs="Arial"/>
          <w:sz w:val="22"/>
          <w:szCs w:val="22"/>
        </w:rPr>
      </w:pPr>
    </w:p>
    <w:p w14:paraId="76A8502F" w14:textId="77777777" w:rsidR="007F7AE4" w:rsidRPr="002A31F6" w:rsidRDefault="007F7AE4" w:rsidP="007F7AE4">
      <w:pPr>
        <w:widowControl w:val="0"/>
        <w:spacing w:line="240" w:lineRule="auto"/>
        <w:jc w:val="center"/>
        <w:rPr>
          <w:rFonts w:eastAsia="Garamond"/>
          <w:b/>
          <w:bCs/>
        </w:rPr>
      </w:pPr>
      <w:r w:rsidRPr="002A31F6">
        <w:rPr>
          <w:rFonts w:eastAsia="Garamond"/>
          <w:b/>
          <w:bCs/>
        </w:rPr>
        <w:t>Author Note</w:t>
      </w:r>
    </w:p>
    <w:p w14:paraId="32191A27" w14:textId="77777777" w:rsidR="007F7AE4" w:rsidRPr="002A31F6" w:rsidRDefault="007F7AE4" w:rsidP="007F7AE4">
      <w:pPr>
        <w:widowControl w:val="0"/>
        <w:spacing w:line="240" w:lineRule="auto"/>
        <w:rPr>
          <w:rFonts w:eastAsia="Garamond"/>
        </w:rPr>
      </w:pPr>
      <w:r w:rsidRPr="002A31F6">
        <w:rPr>
          <w:rFonts w:eastAsia="Garamond"/>
        </w:rPr>
        <w:t>Correspondence concerning this article should be addressed to Alyson Lischka, Box 34, Middle Tennessee State University, Murfreesboro, TN 37132, Email: Alyson.Lischka@mtsu.edu</w:t>
      </w:r>
    </w:p>
    <w:p w14:paraId="61F0FFA6" w14:textId="77777777" w:rsidR="007F7AE4" w:rsidRDefault="007F7AE4" w:rsidP="002A31F6">
      <w:pPr>
        <w:pStyle w:val="Heading1"/>
        <w:spacing w:line="240" w:lineRule="auto"/>
        <w:rPr>
          <w:rFonts w:ascii="Arial" w:hAnsi="Arial" w:cs="Arial"/>
          <w:sz w:val="22"/>
          <w:szCs w:val="22"/>
        </w:rPr>
      </w:pPr>
    </w:p>
    <w:p w14:paraId="29928FED" w14:textId="77777777" w:rsidR="007F7AE4" w:rsidRPr="007F7AE4" w:rsidRDefault="007F7AE4" w:rsidP="007F7AE4"/>
    <w:p w14:paraId="28518E78" w14:textId="2B6BCF00" w:rsidR="00AF4FEB" w:rsidRDefault="00BC11EF" w:rsidP="002A31F6">
      <w:pPr>
        <w:pStyle w:val="Heading1"/>
        <w:spacing w:line="240" w:lineRule="auto"/>
        <w:rPr>
          <w:rFonts w:ascii="Arial" w:hAnsi="Arial" w:cs="Arial"/>
          <w:sz w:val="22"/>
          <w:szCs w:val="22"/>
        </w:rPr>
      </w:pPr>
      <w:r w:rsidRPr="002A31F6">
        <w:rPr>
          <w:rFonts w:ascii="Arial" w:hAnsi="Arial" w:cs="Arial"/>
          <w:sz w:val="22"/>
          <w:szCs w:val="22"/>
        </w:rPr>
        <w:t>References</w:t>
      </w:r>
    </w:p>
    <w:p w14:paraId="6B425D1A" w14:textId="77777777" w:rsidR="002A31F6" w:rsidRPr="002A31F6" w:rsidRDefault="002A31F6" w:rsidP="002A31F6"/>
    <w:p w14:paraId="5BD35A7F" w14:textId="7813B36C" w:rsidR="00AF4FEB" w:rsidRPr="002A31F6" w:rsidRDefault="00BC11EF" w:rsidP="002A31F6">
      <w:pPr>
        <w:widowControl w:val="0"/>
        <w:spacing w:line="240" w:lineRule="auto"/>
        <w:ind w:left="720" w:hanging="720"/>
        <w:rPr>
          <w:rFonts w:eastAsia="Garamond"/>
        </w:rPr>
      </w:pPr>
      <w:r w:rsidRPr="002A31F6">
        <w:rPr>
          <w:rFonts w:eastAsia="Garamond"/>
          <w:color w:val="222222"/>
          <w:highlight w:val="white"/>
        </w:rPr>
        <w:t xml:space="preserve">Amador, J. (2016). Professional noticing practices of novice mathematics teacher educators. </w:t>
      </w:r>
      <w:r w:rsidRPr="002A31F6">
        <w:rPr>
          <w:rFonts w:eastAsia="Garamond"/>
          <w:i/>
          <w:color w:val="222222"/>
          <w:highlight w:val="white"/>
        </w:rPr>
        <w:t>International Journal of Science and Mathematics Education</w:t>
      </w:r>
      <w:r w:rsidRPr="002A31F6">
        <w:rPr>
          <w:rFonts w:eastAsia="Garamond"/>
          <w:color w:val="222222"/>
          <w:highlight w:val="white"/>
        </w:rPr>
        <w:t xml:space="preserve">, </w:t>
      </w:r>
      <w:r w:rsidRPr="002A31F6">
        <w:rPr>
          <w:rFonts w:eastAsia="Garamond"/>
          <w:i/>
          <w:color w:val="222222"/>
          <w:highlight w:val="white"/>
        </w:rPr>
        <w:t>14</w:t>
      </w:r>
      <w:r w:rsidRPr="002A31F6">
        <w:rPr>
          <w:rFonts w:eastAsia="Garamond"/>
          <w:color w:val="222222"/>
          <w:highlight w:val="white"/>
        </w:rPr>
        <w:t xml:space="preserve">(1), 217–241. </w:t>
      </w:r>
      <w:hyperlink r:id="rId10">
        <w:r w:rsidRPr="002A31F6">
          <w:rPr>
            <w:rFonts w:eastAsia="Garamond"/>
            <w:color w:val="1155CC"/>
            <w:highlight w:val="white"/>
            <w:u w:val="single"/>
          </w:rPr>
          <w:t>https://doi.org/10.1007/s10763-014-9570-9</w:t>
        </w:r>
      </w:hyperlink>
    </w:p>
    <w:p w14:paraId="5643B039" w14:textId="1E3C634A" w:rsidR="00AF4FEB" w:rsidRPr="002A31F6" w:rsidRDefault="00BC11EF" w:rsidP="002A31F6">
      <w:pPr>
        <w:widowControl w:val="0"/>
        <w:spacing w:line="240" w:lineRule="auto"/>
        <w:ind w:left="720" w:hanging="720"/>
        <w:rPr>
          <w:rFonts w:eastAsia="Garamond"/>
        </w:rPr>
      </w:pPr>
      <w:r w:rsidRPr="002A31F6">
        <w:rPr>
          <w:rFonts w:eastAsia="Garamond"/>
        </w:rPr>
        <w:t xml:space="preserve">Andrade, H. G. (2000). Using rubrics to promote thinking and learning. </w:t>
      </w:r>
      <w:r w:rsidRPr="002A31F6">
        <w:rPr>
          <w:rFonts w:eastAsia="Garamond"/>
          <w:i/>
        </w:rPr>
        <w:t>Educational Leadership, 57</w:t>
      </w:r>
      <w:r w:rsidRPr="002A31F6">
        <w:rPr>
          <w:rFonts w:eastAsia="Garamond"/>
        </w:rPr>
        <w:t>(5), 13–19.</w:t>
      </w:r>
    </w:p>
    <w:p w14:paraId="7DCC5EBC" w14:textId="5A3B2E73" w:rsidR="00AF4FEB" w:rsidRPr="002A31F6" w:rsidRDefault="00BC11EF" w:rsidP="002A31F6">
      <w:pPr>
        <w:widowControl w:val="0"/>
        <w:spacing w:line="240" w:lineRule="auto"/>
        <w:ind w:left="720" w:hanging="720"/>
        <w:rPr>
          <w:rFonts w:eastAsia="Garamond"/>
        </w:rPr>
      </w:pPr>
      <w:r w:rsidRPr="002A31F6">
        <w:rPr>
          <w:rFonts w:eastAsia="Garamond"/>
        </w:rPr>
        <w:t xml:space="preserve">Beswick, K., &amp; Goos, M. (2018). Mathematics teacher educator knowledge: What do we know and where to from here? </w:t>
      </w:r>
      <w:r w:rsidRPr="002A31F6">
        <w:rPr>
          <w:rFonts w:eastAsia="Garamond"/>
          <w:i/>
        </w:rPr>
        <w:t>Journal of Mathematics Teacher Education, 21</w:t>
      </w:r>
      <w:r w:rsidRPr="002A31F6">
        <w:rPr>
          <w:rFonts w:eastAsia="Garamond"/>
        </w:rPr>
        <w:t xml:space="preserve">(5), 417–427. </w:t>
      </w:r>
      <w:hyperlink r:id="rId11">
        <w:r w:rsidRPr="002A31F6">
          <w:rPr>
            <w:rFonts w:eastAsia="Garamond"/>
            <w:color w:val="1155CC"/>
            <w:u w:val="single"/>
          </w:rPr>
          <w:t>https://doi.org/10.1007/s10857-018-9416-4</w:t>
        </w:r>
      </w:hyperlink>
    </w:p>
    <w:p w14:paraId="245B3EF2" w14:textId="5B18D89E" w:rsidR="00AF4FEB" w:rsidRPr="002A31F6" w:rsidRDefault="00BC11EF" w:rsidP="002A31F6">
      <w:pPr>
        <w:widowControl w:val="0"/>
        <w:spacing w:line="240" w:lineRule="auto"/>
        <w:ind w:left="720" w:hanging="720"/>
        <w:rPr>
          <w:rFonts w:eastAsia="Garamond"/>
        </w:rPr>
      </w:pPr>
      <w:r w:rsidRPr="002A31F6">
        <w:rPr>
          <w:rFonts w:eastAsia="Garamond"/>
        </w:rPr>
        <w:t xml:space="preserve">Biggs, J. (1996). Enhancing teaching through constructive alignment. </w:t>
      </w:r>
      <w:r w:rsidRPr="002A31F6">
        <w:rPr>
          <w:rFonts w:eastAsia="Garamond"/>
          <w:i/>
        </w:rPr>
        <w:t>Higher Education, 32</w:t>
      </w:r>
      <w:r w:rsidRPr="002A31F6">
        <w:rPr>
          <w:rFonts w:eastAsia="Garamond"/>
        </w:rPr>
        <w:t xml:space="preserve">(3), 347–364. </w:t>
      </w:r>
      <w:hyperlink r:id="rId12">
        <w:r w:rsidRPr="002A31F6">
          <w:rPr>
            <w:rFonts w:eastAsia="Garamond"/>
            <w:color w:val="1155CC"/>
            <w:u w:val="single"/>
          </w:rPr>
          <w:t>https://doi.org/10.1007/bf00138871</w:t>
        </w:r>
      </w:hyperlink>
    </w:p>
    <w:p w14:paraId="5B8A8C13" w14:textId="6FD16AF5" w:rsidR="00AF4FEB" w:rsidRPr="002A31F6" w:rsidRDefault="00BC11EF" w:rsidP="002A31F6">
      <w:pPr>
        <w:widowControl w:val="0"/>
        <w:spacing w:line="240" w:lineRule="auto"/>
        <w:ind w:left="720" w:hanging="720"/>
        <w:rPr>
          <w:rFonts w:eastAsia="Garamond"/>
        </w:rPr>
      </w:pPr>
      <w:r w:rsidRPr="002A31F6">
        <w:rPr>
          <w:rFonts w:eastAsia="Garamond"/>
        </w:rPr>
        <w:t xml:space="preserve">Blum, S. D. (2020). </w:t>
      </w:r>
      <w:r w:rsidRPr="002A31F6">
        <w:rPr>
          <w:rFonts w:eastAsia="Garamond"/>
          <w:i/>
        </w:rPr>
        <w:t xml:space="preserve">UNgrading: Why rating students undermines learning (and what to do instead). </w:t>
      </w:r>
      <w:r w:rsidRPr="002A31F6">
        <w:rPr>
          <w:rFonts w:eastAsia="Garamond"/>
        </w:rPr>
        <w:t>West Virginia University Press.</w:t>
      </w:r>
    </w:p>
    <w:p w14:paraId="6D2C9DA6" w14:textId="3264B6E3" w:rsidR="00AF4FEB" w:rsidRPr="002A31F6" w:rsidRDefault="00BC11EF" w:rsidP="002A31F6">
      <w:pPr>
        <w:widowControl w:val="0"/>
        <w:spacing w:line="240" w:lineRule="auto"/>
        <w:ind w:left="720" w:hanging="720"/>
        <w:rPr>
          <w:rFonts w:eastAsia="Garamond"/>
        </w:rPr>
      </w:pPr>
      <w:r w:rsidRPr="002A31F6">
        <w:rPr>
          <w:rFonts w:eastAsia="Garamond"/>
        </w:rPr>
        <w:t xml:space="preserve">Brandenburg, R. (2011). How students teach you to learn: Using roundtable reflective inquiry to </w:t>
      </w:r>
      <w:r w:rsidRPr="002A31F6">
        <w:rPr>
          <w:rFonts w:eastAsia="Garamond"/>
        </w:rPr>
        <w:lastRenderedPageBreak/>
        <w:t xml:space="preserve">enhance a mathematics teacher educator’s teaching and learning. In S. Schuck &amp; P. Pereira (Eds.), </w:t>
      </w:r>
      <w:r w:rsidRPr="002A31F6">
        <w:rPr>
          <w:rFonts w:eastAsia="Garamond"/>
          <w:i/>
        </w:rPr>
        <w:t>What counts in teaching mathematics: Adding value to self and content</w:t>
      </w:r>
      <w:r w:rsidRPr="002A31F6">
        <w:rPr>
          <w:rFonts w:eastAsia="Garamond"/>
        </w:rPr>
        <w:t xml:space="preserve"> (pp. 77–91). Springer. </w:t>
      </w:r>
      <w:hyperlink r:id="rId13">
        <w:r w:rsidRPr="002A31F6">
          <w:rPr>
            <w:rFonts w:eastAsia="Garamond"/>
            <w:color w:val="1155CC"/>
            <w:u w:val="single"/>
          </w:rPr>
          <w:t>https://doi.org/10.1007/978-94-007-0461-9_6</w:t>
        </w:r>
      </w:hyperlink>
    </w:p>
    <w:p w14:paraId="63A8E6F5" w14:textId="56747785" w:rsidR="00AF4FEB" w:rsidRPr="002A31F6" w:rsidRDefault="00BC11EF" w:rsidP="002A31F6">
      <w:pPr>
        <w:widowControl w:val="0"/>
        <w:spacing w:line="240" w:lineRule="auto"/>
        <w:ind w:left="720" w:hanging="720"/>
        <w:rPr>
          <w:rFonts w:eastAsia="Garamond"/>
        </w:rPr>
      </w:pPr>
      <w:r w:rsidRPr="002A31F6">
        <w:rPr>
          <w:rFonts w:eastAsia="Garamond"/>
        </w:rPr>
        <w:t xml:space="preserve">Brubaker, N. D. (2010). Negotiating authority by designing individual grading contracts. </w:t>
      </w:r>
      <w:r w:rsidRPr="002A31F6">
        <w:rPr>
          <w:rFonts w:eastAsia="Garamond"/>
          <w:i/>
        </w:rPr>
        <w:t>Studying Teacher Education: A Journal of Self-Study of Teacher Education Practices, 6</w:t>
      </w:r>
      <w:r w:rsidRPr="002A31F6">
        <w:rPr>
          <w:rFonts w:eastAsia="Garamond"/>
        </w:rPr>
        <w:t xml:space="preserve">(3), 257–267. </w:t>
      </w:r>
      <w:hyperlink r:id="rId14">
        <w:r w:rsidRPr="002A31F6">
          <w:rPr>
            <w:rFonts w:eastAsia="Garamond"/>
            <w:color w:val="1155CC"/>
            <w:u w:val="single"/>
          </w:rPr>
          <w:t>https://doi.org/10.1080/17425964.2010.518667</w:t>
        </w:r>
      </w:hyperlink>
    </w:p>
    <w:p w14:paraId="61B1365E" w14:textId="3A74591D" w:rsidR="00AF4FEB" w:rsidRPr="002A31F6" w:rsidRDefault="00BC11EF" w:rsidP="002A31F6">
      <w:pPr>
        <w:widowControl w:val="0"/>
        <w:spacing w:line="240" w:lineRule="auto"/>
        <w:ind w:left="720" w:hanging="720"/>
        <w:rPr>
          <w:rFonts w:eastAsia="Garamond"/>
        </w:rPr>
      </w:pPr>
      <w:r w:rsidRPr="002A31F6">
        <w:rPr>
          <w:rFonts w:eastAsia="Garamond"/>
          <w:color w:val="222222"/>
          <w:highlight w:val="white"/>
        </w:rPr>
        <w:t xml:space="preserve">Brubaker, N. D. (2015). Critical moments in negotiating authority: Grading, accountability, and teacher education. </w:t>
      </w:r>
      <w:r w:rsidRPr="002A31F6">
        <w:rPr>
          <w:rFonts w:eastAsia="Garamond"/>
          <w:i/>
          <w:color w:val="222222"/>
          <w:highlight w:val="white"/>
        </w:rPr>
        <w:t>Teaching Education</w:t>
      </w:r>
      <w:r w:rsidRPr="002A31F6">
        <w:rPr>
          <w:rFonts w:eastAsia="Garamond"/>
          <w:color w:val="222222"/>
          <w:highlight w:val="white"/>
        </w:rPr>
        <w:t xml:space="preserve">, </w:t>
      </w:r>
      <w:r w:rsidRPr="002A31F6">
        <w:rPr>
          <w:rFonts w:eastAsia="Garamond"/>
          <w:i/>
          <w:color w:val="222222"/>
          <w:highlight w:val="white"/>
        </w:rPr>
        <w:t>26</w:t>
      </w:r>
      <w:r w:rsidRPr="002A31F6">
        <w:rPr>
          <w:rFonts w:eastAsia="Garamond"/>
          <w:color w:val="222222"/>
          <w:highlight w:val="white"/>
        </w:rPr>
        <w:t>(2), 222–246.</w:t>
      </w:r>
      <w:r w:rsidR="00277C6E" w:rsidRPr="002A31F6">
        <w:rPr>
          <w:rFonts w:eastAsia="Garamond"/>
          <w:color w:val="222222"/>
        </w:rPr>
        <w:t xml:space="preserve"> </w:t>
      </w:r>
      <w:hyperlink r:id="rId15" w:history="1">
        <w:r w:rsidR="000C6AFC" w:rsidRPr="002A31F6">
          <w:rPr>
            <w:rStyle w:val="Hyperlink"/>
            <w:rFonts w:eastAsia="Garamond"/>
            <w:highlight w:val="white"/>
          </w:rPr>
          <w:t>https://doi.org/10.1080/10476210.2014.996742</w:t>
        </w:r>
      </w:hyperlink>
    </w:p>
    <w:p w14:paraId="667FAD88" w14:textId="0B2A0504" w:rsidR="00AF4FEB" w:rsidRPr="002A31F6" w:rsidRDefault="00BC11EF" w:rsidP="002A31F6">
      <w:pPr>
        <w:widowControl w:val="0"/>
        <w:spacing w:line="240" w:lineRule="auto"/>
        <w:ind w:left="720" w:hanging="720"/>
        <w:rPr>
          <w:rFonts w:eastAsia="Garamond"/>
        </w:rPr>
      </w:pPr>
      <w:r w:rsidRPr="002A31F6">
        <w:rPr>
          <w:rFonts w:eastAsia="Garamond"/>
        </w:rPr>
        <w:t xml:space="preserve">Buhagiar, M. A. (2007). Classroom assessment within the alternative assessment paradigm: Revisiting the territory. </w:t>
      </w:r>
      <w:r w:rsidRPr="002A31F6">
        <w:rPr>
          <w:rFonts w:eastAsia="Garamond"/>
          <w:i/>
        </w:rPr>
        <w:t>The Curriculum Journal, 18</w:t>
      </w:r>
      <w:r w:rsidRPr="002A31F6">
        <w:rPr>
          <w:rFonts w:eastAsia="Garamond"/>
        </w:rPr>
        <w:t xml:space="preserve">(1), 39–56. </w:t>
      </w:r>
      <w:hyperlink r:id="rId16">
        <w:r w:rsidRPr="002A31F6">
          <w:rPr>
            <w:rFonts w:eastAsia="Garamond"/>
            <w:color w:val="1155CC"/>
            <w:u w:val="single"/>
          </w:rPr>
          <w:t>https://doi.org/10.1080/09585170701292174</w:t>
        </w:r>
      </w:hyperlink>
    </w:p>
    <w:p w14:paraId="4B311E23" w14:textId="0FE9936E" w:rsidR="00AF4FEB" w:rsidRPr="002A31F6" w:rsidRDefault="00BC11EF" w:rsidP="002A31F6">
      <w:pPr>
        <w:widowControl w:val="0"/>
        <w:spacing w:line="240" w:lineRule="auto"/>
        <w:ind w:left="720" w:hanging="720"/>
        <w:rPr>
          <w:rFonts w:eastAsia="Garamond"/>
        </w:rPr>
      </w:pPr>
      <w:r w:rsidRPr="002A31F6">
        <w:rPr>
          <w:rFonts w:eastAsia="Garamond"/>
        </w:rPr>
        <w:t xml:space="preserve">Bush, W. S., &amp; Greer, A. S. (1999). </w:t>
      </w:r>
      <w:r w:rsidRPr="002A31F6">
        <w:rPr>
          <w:rFonts w:eastAsia="Garamond"/>
          <w:i/>
        </w:rPr>
        <w:t xml:space="preserve">Mathematics assessment: A practical handbook for grades 9–12. </w:t>
      </w:r>
      <w:r w:rsidRPr="002A31F6">
        <w:rPr>
          <w:rFonts w:eastAsia="Garamond"/>
        </w:rPr>
        <w:t>National Council of Teachers of Mathematics.</w:t>
      </w:r>
    </w:p>
    <w:p w14:paraId="365DF57D" w14:textId="1C3F854A" w:rsidR="00AF4FEB" w:rsidRPr="002A31F6" w:rsidRDefault="00BC11EF" w:rsidP="002A31F6">
      <w:pPr>
        <w:widowControl w:val="0"/>
        <w:spacing w:line="240" w:lineRule="auto"/>
        <w:ind w:left="720" w:hanging="720"/>
        <w:rPr>
          <w:rFonts w:eastAsia="Garamond"/>
        </w:rPr>
      </w:pPr>
      <w:r w:rsidRPr="002A31F6">
        <w:rPr>
          <w:rFonts w:eastAsia="Garamond"/>
        </w:rPr>
        <w:t xml:space="preserve">Chapman, O. (2008). Mathematics teacher educators’ learning from research on their instructional practices: A cognitive perspective. In B. Jaworski &amp; T. Woods (Eds.) </w:t>
      </w:r>
      <w:r w:rsidRPr="002A31F6">
        <w:rPr>
          <w:rFonts w:eastAsia="Garamond"/>
          <w:i/>
        </w:rPr>
        <w:t>The Mathematics Teacher Educator as a Developing Professional</w:t>
      </w:r>
      <w:r w:rsidRPr="002A31F6">
        <w:rPr>
          <w:rFonts w:eastAsia="Garamond"/>
        </w:rPr>
        <w:t xml:space="preserve"> (pp. 115–134). Sense Publishers. </w:t>
      </w:r>
      <w:hyperlink r:id="rId17">
        <w:r w:rsidRPr="002A31F6">
          <w:rPr>
            <w:rFonts w:eastAsia="Garamond"/>
            <w:color w:val="1155CC"/>
            <w:u w:val="single"/>
          </w:rPr>
          <w:t>https://doi.org/10.1163/9789087905521_008</w:t>
        </w:r>
      </w:hyperlink>
    </w:p>
    <w:p w14:paraId="4D9F8EE8" w14:textId="21D138DD" w:rsidR="00AF4FEB" w:rsidRPr="002A31F6" w:rsidRDefault="00BC11EF" w:rsidP="002A31F6">
      <w:pPr>
        <w:widowControl w:val="0"/>
        <w:spacing w:line="240" w:lineRule="auto"/>
        <w:ind w:left="720" w:hanging="720"/>
        <w:rPr>
          <w:rFonts w:eastAsia="Garamond"/>
        </w:rPr>
      </w:pPr>
      <w:r w:rsidRPr="002A31F6">
        <w:rPr>
          <w:rFonts w:eastAsia="Garamond"/>
        </w:rPr>
        <w:t xml:space="preserve">Delpit. L. (1988). The silenced dialogue: Power and pedagogy in educating other people’s children. </w:t>
      </w:r>
      <w:r w:rsidRPr="002A31F6">
        <w:rPr>
          <w:rFonts w:eastAsia="Garamond"/>
          <w:i/>
        </w:rPr>
        <w:t>Harvard Educational Review, 58</w:t>
      </w:r>
      <w:r w:rsidRPr="002A31F6">
        <w:rPr>
          <w:rFonts w:eastAsia="Garamond"/>
        </w:rPr>
        <w:t>(3), 280–298.</w:t>
      </w:r>
      <w:r w:rsidR="00277C6E" w:rsidRPr="002A31F6">
        <w:rPr>
          <w:rFonts w:eastAsia="Garamond"/>
        </w:rPr>
        <w:t xml:space="preserve"> </w:t>
      </w:r>
      <w:hyperlink r:id="rId18" w:history="1">
        <w:r w:rsidR="00277C6E" w:rsidRPr="002A31F6">
          <w:rPr>
            <w:rStyle w:val="Hyperlink"/>
            <w:rFonts w:eastAsia="Garamond"/>
          </w:rPr>
          <w:t>https://doi.org/10.17763/haer.58.3.c43481778r528qw4</w:t>
        </w:r>
      </w:hyperlink>
    </w:p>
    <w:p w14:paraId="7D3A3398" w14:textId="77777777" w:rsidR="00AF4FEB" w:rsidRPr="002A31F6" w:rsidRDefault="00BC11EF" w:rsidP="002A31F6">
      <w:pPr>
        <w:widowControl w:val="0"/>
        <w:spacing w:line="240" w:lineRule="auto"/>
        <w:ind w:left="720" w:hanging="720"/>
        <w:rPr>
          <w:rFonts w:eastAsia="Garamond"/>
          <w:color w:val="1155CC"/>
        </w:rPr>
      </w:pPr>
      <w:r w:rsidRPr="002A31F6">
        <w:rPr>
          <w:rFonts w:eastAsia="Garamond"/>
          <w:color w:val="222222"/>
          <w:highlight w:val="white"/>
        </w:rPr>
        <w:t xml:space="preserve">Halai, A. (1998). Mentor, mentee and mathematics: A story of professional development. </w:t>
      </w:r>
      <w:r w:rsidRPr="002A31F6">
        <w:rPr>
          <w:rFonts w:eastAsia="Garamond"/>
          <w:i/>
          <w:color w:val="222222"/>
          <w:highlight w:val="white"/>
        </w:rPr>
        <w:t>Journal of Mathematics Teacher Education</w:t>
      </w:r>
      <w:r w:rsidRPr="002A31F6">
        <w:rPr>
          <w:rFonts w:eastAsia="Garamond"/>
          <w:color w:val="222222"/>
          <w:highlight w:val="white"/>
        </w:rPr>
        <w:t xml:space="preserve">, </w:t>
      </w:r>
      <w:r w:rsidRPr="002A31F6">
        <w:rPr>
          <w:rFonts w:eastAsia="Garamond"/>
          <w:i/>
          <w:color w:val="222222"/>
          <w:highlight w:val="white"/>
        </w:rPr>
        <w:t>1</w:t>
      </w:r>
      <w:r w:rsidRPr="002A31F6">
        <w:rPr>
          <w:rFonts w:eastAsia="Garamond"/>
          <w:color w:val="222222"/>
          <w:highlight w:val="white"/>
        </w:rPr>
        <w:t xml:space="preserve">(3), 295–315. </w:t>
      </w:r>
      <w:hyperlink r:id="rId19">
        <w:r w:rsidRPr="002A31F6">
          <w:rPr>
            <w:rFonts w:eastAsia="Garamond"/>
            <w:color w:val="1155CC"/>
            <w:u w:val="single"/>
            <w:shd w:val="clear" w:color="auto" w:fill="FCFCFC"/>
          </w:rPr>
          <w:t>https://doi.org/10.1023/A:1009994102455</w:t>
        </w:r>
      </w:hyperlink>
    </w:p>
    <w:p w14:paraId="3CDA3BD7" w14:textId="053967BC" w:rsidR="00AF4FEB" w:rsidRPr="002A31F6" w:rsidRDefault="00BC11EF" w:rsidP="002A31F6">
      <w:pPr>
        <w:widowControl w:val="0"/>
        <w:spacing w:line="240" w:lineRule="auto"/>
        <w:ind w:left="720" w:hanging="720"/>
        <w:rPr>
          <w:rFonts w:eastAsia="Garamond"/>
        </w:rPr>
      </w:pPr>
      <w:r w:rsidRPr="002A31F6">
        <w:rPr>
          <w:rFonts w:eastAsia="Garamond"/>
        </w:rPr>
        <w:t xml:space="preserve">Ham, V., &amp; Kane, R. (2004). Finding a way through the swamp: A case for self-study as research. In J. J. Loughran, M. L. Hamilton, V. K. LaBoskey, &amp; T. Russell (Eds.) </w:t>
      </w:r>
      <w:r w:rsidRPr="002A31F6">
        <w:rPr>
          <w:rFonts w:eastAsia="Garamond"/>
          <w:i/>
        </w:rPr>
        <w:t xml:space="preserve">International Handbook of Self-Study of Teaching and Teacher Education Practices </w:t>
      </w:r>
      <w:r w:rsidRPr="002A31F6">
        <w:rPr>
          <w:rFonts w:eastAsia="Garamond"/>
        </w:rPr>
        <w:t xml:space="preserve">(pp. 103–150). Springer. </w:t>
      </w:r>
      <w:hyperlink r:id="rId20">
        <w:r w:rsidRPr="002A31F6">
          <w:rPr>
            <w:rFonts w:eastAsia="Garamond"/>
            <w:color w:val="1155CC"/>
            <w:u w:val="single"/>
          </w:rPr>
          <w:t>https://doi.org/10.1007/978-1-4020-6545-3_4</w:t>
        </w:r>
      </w:hyperlink>
    </w:p>
    <w:p w14:paraId="1B36770E" w14:textId="22C901C5" w:rsidR="00AF4FEB" w:rsidRPr="002A31F6" w:rsidRDefault="00BC11EF" w:rsidP="002A31F6">
      <w:pPr>
        <w:widowControl w:val="0"/>
        <w:spacing w:line="240" w:lineRule="auto"/>
        <w:ind w:left="720" w:hanging="720"/>
        <w:rPr>
          <w:rFonts w:eastAsia="Garamond"/>
        </w:rPr>
      </w:pPr>
      <w:r w:rsidRPr="002A31F6">
        <w:rPr>
          <w:rFonts w:eastAsia="Garamond"/>
        </w:rPr>
        <w:t xml:space="preserve">Jaworski, B. (2008). Mathematics teacher educator learning and development: An introduction. In B. Jaworski &amp; T. Woods (Eds.) </w:t>
      </w:r>
      <w:r w:rsidRPr="002A31F6">
        <w:rPr>
          <w:rFonts w:eastAsia="Garamond"/>
          <w:i/>
        </w:rPr>
        <w:t>The Mathematics Teacher Educator as a Developing Professional</w:t>
      </w:r>
      <w:r w:rsidRPr="002A31F6">
        <w:rPr>
          <w:rFonts w:eastAsia="Garamond"/>
        </w:rPr>
        <w:t xml:space="preserve"> (pp. 1–13). Sense Publishers. </w:t>
      </w:r>
      <w:hyperlink r:id="rId21">
        <w:r w:rsidRPr="002A31F6">
          <w:rPr>
            <w:rFonts w:eastAsia="Garamond"/>
            <w:color w:val="1155CC"/>
            <w:u w:val="single"/>
          </w:rPr>
          <w:t>https://doi.org/10.1163/9789087905521_002</w:t>
        </w:r>
      </w:hyperlink>
    </w:p>
    <w:p w14:paraId="138226A9" w14:textId="207A0B07" w:rsidR="00AF4FEB" w:rsidRPr="002A31F6" w:rsidRDefault="00BC11EF" w:rsidP="002A31F6">
      <w:pPr>
        <w:widowControl w:val="0"/>
        <w:spacing w:line="240" w:lineRule="auto"/>
        <w:ind w:left="720" w:hanging="720"/>
        <w:rPr>
          <w:rFonts w:eastAsia="Garamond"/>
        </w:rPr>
      </w:pPr>
      <w:r w:rsidRPr="002A31F6">
        <w:rPr>
          <w:rFonts w:eastAsia="Garamond"/>
        </w:rPr>
        <w:t xml:space="preserve">Kastberg, S. E. (2014). The power of what we know: Further directions for exploring constructivist model building. </w:t>
      </w:r>
      <w:r w:rsidRPr="002A31F6">
        <w:rPr>
          <w:rFonts w:eastAsia="Garamond"/>
          <w:i/>
        </w:rPr>
        <w:t>Constructivist Foundations, 9</w:t>
      </w:r>
      <w:r w:rsidRPr="002A31F6">
        <w:rPr>
          <w:rFonts w:eastAsia="Garamond"/>
        </w:rPr>
        <w:t>(3), 352–354.</w:t>
      </w:r>
    </w:p>
    <w:p w14:paraId="0311DB51" w14:textId="02569592" w:rsidR="00AF4FEB" w:rsidRPr="002A31F6" w:rsidRDefault="00BC11EF" w:rsidP="002A31F6">
      <w:pPr>
        <w:widowControl w:val="0"/>
        <w:spacing w:line="240" w:lineRule="auto"/>
        <w:ind w:left="720" w:hanging="720"/>
        <w:rPr>
          <w:rFonts w:eastAsia="Garamond"/>
        </w:rPr>
      </w:pPr>
      <w:r w:rsidRPr="002A31F6">
        <w:rPr>
          <w:rFonts w:eastAsia="Garamond"/>
        </w:rPr>
        <w:t xml:space="preserve">Kastberg, S., Lischka, A. E., &amp; Hillman, S. (2016). Exploring written feedback as relational practice. In D. Garbett, &amp; A. Ovens (Eds.), </w:t>
      </w:r>
      <w:r w:rsidRPr="002A31F6">
        <w:rPr>
          <w:rFonts w:eastAsia="Garamond"/>
          <w:i/>
          <w:iCs/>
        </w:rPr>
        <w:t xml:space="preserve">Enacting </w:t>
      </w:r>
      <w:r w:rsidR="40E33DA3" w:rsidRPr="002A31F6">
        <w:rPr>
          <w:rFonts w:eastAsia="Garamond"/>
          <w:i/>
          <w:iCs/>
        </w:rPr>
        <w:t>s</w:t>
      </w:r>
      <w:r w:rsidRPr="002A31F6">
        <w:rPr>
          <w:rFonts w:eastAsia="Garamond"/>
          <w:i/>
          <w:iCs/>
        </w:rPr>
        <w:t>elf-</w:t>
      </w:r>
      <w:r w:rsidR="25157BD3" w:rsidRPr="002A31F6">
        <w:rPr>
          <w:rFonts w:eastAsia="Garamond"/>
          <w:i/>
          <w:iCs/>
        </w:rPr>
        <w:t>s</w:t>
      </w:r>
      <w:r w:rsidRPr="002A31F6">
        <w:rPr>
          <w:rFonts w:eastAsia="Garamond"/>
          <w:i/>
          <w:iCs/>
        </w:rPr>
        <w:t xml:space="preserve">tudy as </w:t>
      </w:r>
      <w:r w:rsidR="4CD34A0B" w:rsidRPr="002A31F6">
        <w:rPr>
          <w:rFonts w:eastAsia="Garamond"/>
          <w:i/>
          <w:iCs/>
        </w:rPr>
        <w:t>m</w:t>
      </w:r>
      <w:r w:rsidRPr="002A31F6">
        <w:rPr>
          <w:rFonts w:eastAsia="Garamond"/>
          <w:i/>
          <w:iCs/>
        </w:rPr>
        <w:t xml:space="preserve">ethodology for </w:t>
      </w:r>
      <w:r w:rsidR="2E921F17" w:rsidRPr="002A31F6">
        <w:rPr>
          <w:rFonts w:eastAsia="Garamond"/>
          <w:i/>
          <w:iCs/>
        </w:rPr>
        <w:t>p</w:t>
      </w:r>
      <w:r w:rsidRPr="002A31F6">
        <w:rPr>
          <w:rFonts w:eastAsia="Garamond"/>
          <w:i/>
          <w:iCs/>
        </w:rPr>
        <w:t xml:space="preserve">rofessional </w:t>
      </w:r>
      <w:r w:rsidR="3FDEAC93" w:rsidRPr="002A31F6">
        <w:rPr>
          <w:rFonts w:eastAsia="Garamond"/>
          <w:i/>
          <w:iCs/>
        </w:rPr>
        <w:t>i</w:t>
      </w:r>
      <w:r w:rsidRPr="002A31F6">
        <w:rPr>
          <w:rFonts w:eastAsia="Garamond"/>
          <w:i/>
          <w:iCs/>
        </w:rPr>
        <w:t>nquiry</w:t>
      </w:r>
      <w:r w:rsidRPr="002A31F6">
        <w:rPr>
          <w:rFonts w:eastAsia="Garamond"/>
        </w:rPr>
        <w:t xml:space="preserve"> (pp. 387–394). S-STEP.</w:t>
      </w:r>
      <w:r w:rsidR="00277C6E" w:rsidRPr="002A31F6">
        <w:rPr>
          <w:rFonts w:eastAsia="Garamond"/>
        </w:rPr>
        <w:t xml:space="preserve"> </w:t>
      </w:r>
      <w:hyperlink r:id="rId22" w:history="1">
        <w:r w:rsidR="00C565B4" w:rsidRPr="002A31F6">
          <w:rPr>
            <w:rStyle w:val="Hyperlink"/>
            <w:rFonts w:eastAsia="Garamond"/>
            <w:highlight w:val="white"/>
          </w:rPr>
          <w:t>https://doi.org/10.1080/17425964.2018.1541278</w:t>
        </w:r>
      </w:hyperlink>
    </w:p>
    <w:p w14:paraId="5F17758F" w14:textId="409A148A" w:rsidR="00AF4FEB" w:rsidRPr="002A31F6" w:rsidRDefault="00BC11EF" w:rsidP="002A31F6">
      <w:pPr>
        <w:widowControl w:val="0"/>
        <w:spacing w:line="240" w:lineRule="auto"/>
        <w:ind w:left="720" w:hanging="720"/>
        <w:rPr>
          <w:rFonts w:eastAsia="Garamond"/>
        </w:rPr>
      </w:pPr>
      <w:r w:rsidRPr="002A31F6">
        <w:rPr>
          <w:rFonts w:eastAsia="Garamond"/>
        </w:rPr>
        <w:t xml:space="preserve">Kastberg, S., Lischka, A. E., &amp; Hillman, S. (2018). Building questioning as a relational practice through self-study. In D. Garbett &amp; A. Ovens (Eds.), </w:t>
      </w:r>
      <w:r w:rsidRPr="002A31F6">
        <w:rPr>
          <w:rFonts w:eastAsia="Garamond"/>
          <w:i/>
          <w:iCs/>
        </w:rPr>
        <w:t xml:space="preserve">Pushing </w:t>
      </w:r>
      <w:r w:rsidR="521AACDE" w:rsidRPr="002A31F6">
        <w:rPr>
          <w:rFonts w:eastAsia="Garamond"/>
          <w:i/>
          <w:iCs/>
        </w:rPr>
        <w:t>b</w:t>
      </w:r>
      <w:r w:rsidRPr="002A31F6">
        <w:rPr>
          <w:rFonts w:eastAsia="Garamond"/>
          <w:i/>
          <w:iCs/>
        </w:rPr>
        <w:t xml:space="preserve">oundaries and </w:t>
      </w:r>
      <w:r w:rsidR="768EDFFF" w:rsidRPr="002A31F6">
        <w:rPr>
          <w:rFonts w:eastAsia="Garamond"/>
          <w:i/>
          <w:iCs/>
        </w:rPr>
        <w:t>c</w:t>
      </w:r>
      <w:r w:rsidRPr="002A31F6">
        <w:rPr>
          <w:rFonts w:eastAsia="Garamond"/>
          <w:i/>
          <w:iCs/>
        </w:rPr>
        <w:t xml:space="preserve">rossing </w:t>
      </w:r>
      <w:r w:rsidR="6F659D6A" w:rsidRPr="002A31F6">
        <w:rPr>
          <w:rFonts w:eastAsia="Garamond"/>
          <w:i/>
          <w:iCs/>
        </w:rPr>
        <w:t>b</w:t>
      </w:r>
      <w:r w:rsidRPr="002A31F6">
        <w:rPr>
          <w:rFonts w:eastAsia="Garamond"/>
          <w:i/>
          <w:iCs/>
        </w:rPr>
        <w:t>orders: Self-</w:t>
      </w:r>
      <w:r w:rsidR="6F17DB48" w:rsidRPr="002A31F6">
        <w:rPr>
          <w:rFonts w:eastAsia="Garamond"/>
          <w:i/>
          <w:iCs/>
        </w:rPr>
        <w:t>s</w:t>
      </w:r>
      <w:r w:rsidRPr="002A31F6">
        <w:rPr>
          <w:rFonts w:eastAsia="Garamond"/>
          <w:i/>
          <w:iCs/>
        </w:rPr>
        <w:t xml:space="preserve">tudy as a </w:t>
      </w:r>
      <w:r w:rsidR="2D9FA9C5" w:rsidRPr="002A31F6">
        <w:rPr>
          <w:rFonts w:eastAsia="Garamond"/>
          <w:i/>
          <w:iCs/>
        </w:rPr>
        <w:t>m</w:t>
      </w:r>
      <w:r w:rsidRPr="002A31F6">
        <w:rPr>
          <w:rFonts w:eastAsia="Garamond"/>
          <w:i/>
          <w:iCs/>
        </w:rPr>
        <w:t xml:space="preserve">eans for </w:t>
      </w:r>
      <w:r w:rsidR="7BB61675" w:rsidRPr="002A31F6">
        <w:rPr>
          <w:rFonts w:eastAsia="Garamond"/>
          <w:i/>
          <w:iCs/>
        </w:rPr>
        <w:t>k</w:t>
      </w:r>
      <w:r w:rsidRPr="002A31F6">
        <w:rPr>
          <w:rFonts w:eastAsia="Garamond"/>
          <w:i/>
          <w:iCs/>
        </w:rPr>
        <w:t xml:space="preserve">nowing </w:t>
      </w:r>
      <w:r w:rsidR="21FCE925" w:rsidRPr="002A31F6">
        <w:rPr>
          <w:rFonts w:eastAsia="Garamond"/>
          <w:i/>
          <w:iCs/>
        </w:rPr>
        <w:t>p</w:t>
      </w:r>
      <w:r w:rsidRPr="002A31F6">
        <w:rPr>
          <w:rFonts w:eastAsia="Garamond"/>
          <w:i/>
          <w:iCs/>
        </w:rPr>
        <w:t>edagogy</w:t>
      </w:r>
      <w:r w:rsidRPr="002A31F6">
        <w:rPr>
          <w:rFonts w:eastAsia="Garamond"/>
        </w:rPr>
        <w:t xml:space="preserve"> (pp. 401–408). S-STEP. </w:t>
      </w:r>
      <w:hyperlink r:id="rId23">
        <w:r w:rsidRPr="002A31F6">
          <w:rPr>
            <w:rFonts w:eastAsia="Garamond"/>
            <w:color w:val="1155CC"/>
            <w:u w:val="single"/>
          </w:rPr>
          <w:t>https://www.dropbox.com/s/5cmsksjefea4xms/Pushing%20boundaries%20%26%20crossing%20borders.pdf?dl=0</w:t>
        </w:r>
      </w:hyperlink>
    </w:p>
    <w:p w14:paraId="2205E591" w14:textId="4CC8CEC8" w:rsidR="00AF4FEB" w:rsidRPr="002A31F6" w:rsidRDefault="00BC11EF" w:rsidP="002A31F6">
      <w:pPr>
        <w:widowControl w:val="0"/>
        <w:spacing w:line="240" w:lineRule="auto"/>
        <w:ind w:left="720" w:hanging="720"/>
        <w:rPr>
          <w:rFonts w:eastAsia="Garamond"/>
          <w:i/>
        </w:rPr>
      </w:pPr>
      <w:r w:rsidRPr="002A31F6">
        <w:rPr>
          <w:rFonts w:eastAsia="Garamond"/>
        </w:rPr>
        <w:t>Kastberg, S. E., Lischka, A. E.,</w:t>
      </w:r>
      <w:r w:rsidRPr="002A31F6">
        <w:rPr>
          <w:rFonts w:eastAsia="Garamond"/>
          <w:b/>
        </w:rPr>
        <w:t xml:space="preserve"> </w:t>
      </w:r>
      <w:r w:rsidRPr="002A31F6">
        <w:rPr>
          <w:rFonts w:eastAsia="Garamond"/>
        </w:rPr>
        <w:t xml:space="preserve">&amp; Hillman, S. L. (2019). Exploring mathematics teacher educator questioning as a relational practice: Acknowledging imbalances. </w:t>
      </w:r>
      <w:r w:rsidRPr="002A31F6">
        <w:rPr>
          <w:rFonts w:eastAsia="Garamond"/>
          <w:i/>
        </w:rPr>
        <w:t>Studying Teacher Education: A Journal of Self-Study of Teacher Education Practices, 15</w:t>
      </w:r>
      <w:r w:rsidRPr="002A31F6">
        <w:rPr>
          <w:rFonts w:eastAsia="Garamond"/>
        </w:rPr>
        <w:t>(1), 67–81</w:t>
      </w:r>
      <w:r w:rsidRPr="002A31F6">
        <w:rPr>
          <w:rFonts w:eastAsia="Garamond"/>
          <w:i/>
        </w:rPr>
        <w:t>.</w:t>
      </w:r>
      <w:r w:rsidRPr="002A31F6">
        <w:rPr>
          <w:rFonts w:eastAsia="Garamond"/>
        </w:rPr>
        <w:t xml:space="preserve"> </w:t>
      </w:r>
      <w:hyperlink r:id="rId24">
        <w:r w:rsidRPr="002A31F6">
          <w:rPr>
            <w:rFonts w:eastAsia="Garamond"/>
            <w:color w:val="1155CC"/>
            <w:u w:val="single"/>
          </w:rPr>
          <w:t>https://doi.org/10.1080/17425964.2018.1541278</w:t>
        </w:r>
      </w:hyperlink>
    </w:p>
    <w:p w14:paraId="5744A465" w14:textId="13689190" w:rsidR="00AF4FEB" w:rsidRPr="002A31F6" w:rsidRDefault="00BC11EF" w:rsidP="002A31F6">
      <w:pPr>
        <w:widowControl w:val="0"/>
        <w:spacing w:line="240" w:lineRule="auto"/>
        <w:ind w:left="720" w:hanging="720"/>
        <w:rPr>
          <w:rFonts w:eastAsia="Garamond"/>
        </w:rPr>
      </w:pPr>
      <w:r w:rsidRPr="002A31F6">
        <w:rPr>
          <w:rFonts w:eastAsia="Garamond"/>
        </w:rPr>
        <w:t xml:space="preserve">Kitchen, J. (2005). Looking backward, moving forward: Understanding my narrative as a teacher educator. </w:t>
      </w:r>
      <w:r w:rsidRPr="002A31F6">
        <w:rPr>
          <w:rFonts w:eastAsia="Garamond"/>
          <w:i/>
        </w:rPr>
        <w:t>Studying Teacher Education: A Journal of Self-Study of Teacher Education Practices, 1</w:t>
      </w:r>
      <w:r w:rsidRPr="002A31F6">
        <w:rPr>
          <w:rFonts w:eastAsia="Garamond"/>
        </w:rPr>
        <w:t xml:space="preserve">(1), 17–30. </w:t>
      </w:r>
      <w:hyperlink r:id="rId25">
        <w:r w:rsidRPr="002A31F6">
          <w:rPr>
            <w:rFonts w:eastAsia="Garamond"/>
            <w:color w:val="1155CC"/>
            <w:u w:val="single"/>
          </w:rPr>
          <w:t>https://doi.org/10.1080/17425960500039835</w:t>
        </w:r>
      </w:hyperlink>
    </w:p>
    <w:p w14:paraId="7F63A3C9" w14:textId="6E8AD532" w:rsidR="00AF4FEB" w:rsidRPr="002A31F6" w:rsidRDefault="00BC11EF" w:rsidP="002A31F6">
      <w:pPr>
        <w:widowControl w:val="0"/>
        <w:spacing w:line="240" w:lineRule="auto"/>
        <w:ind w:left="720" w:hanging="720"/>
        <w:rPr>
          <w:rFonts w:eastAsia="Garamond"/>
          <w:highlight w:val="yellow"/>
        </w:rPr>
      </w:pPr>
      <w:r w:rsidRPr="002A31F6">
        <w:rPr>
          <w:rFonts w:eastAsia="Garamond"/>
          <w:color w:val="222222"/>
          <w:highlight w:val="white"/>
        </w:rPr>
        <w:t xml:space="preserve">Kohn, A. (1993). </w:t>
      </w:r>
      <w:r w:rsidRPr="002A31F6">
        <w:rPr>
          <w:rFonts w:eastAsia="Garamond"/>
          <w:i/>
          <w:color w:val="222222"/>
          <w:highlight w:val="white"/>
        </w:rPr>
        <w:t>Punished by rewards: The trouble with gold stars, incentive plans, A’s, praise, and other bribes</w:t>
      </w:r>
      <w:r w:rsidRPr="002A31F6">
        <w:rPr>
          <w:rFonts w:eastAsia="Garamond"/>
          <w:color w:val="222222"/>
          <w:highlight w:val="white"/>
        </w:rPr>
        <w:t>. Houghton Mifflin Harcourt.</w:t>
      </w:r>
    </w:p>
    <w:p w14:paraId="2C8F41D8" w14:textId="3F5CE23B" w:rsidR="00AF4FEB" w:rsidRPr="002A31F6" w:rsidRDefault="00BC11EF" w:rsidP="002A31F6">
      <w:pPr>
        <w:widowControl w:val="0"/>
        <w:spacing w:line="240" w:lineRule="auto"/>
        <w:ind w:left="720" w:hanging="720"/>
        <w:rPr>
          <w:rFonts w:eastAsia="Garamond"/>
        </w:rPr>
      </w:pPr>
      <w:r w:rsidRPr="002A31F6">
        <w:rPr>
          <w:rFonts w:eastAsia="Garamond"/>
        </w:rPr>
        <w:lastRenderedPageBreak/>
        <w:t xml:space="preserve">Krainer, K., Even, R., Rogers, M. P., &amp; Berry, A. (2021). Research on learners and teachers of mathematics and science: Forerunners to a focus on teacher educator professional growth. </w:t>
      </w:r>
      <w:r w:rsidRPr="002A31F6">
        <w:rPr>
          <w:rFonts w:eastAsia="Garamond"/>
          <w:i/>
        </w:rPr>
        <w:t>International Journal of Science and Mathematics Education</w:t>
      </w:r>
      <w:r w:rsidRPr="002A31F6">
        <w:rPr>
          <w:rFonts w:eastAsia="Garamond"/>
        </w:rPr>
        <w:t xml:space="preserve">, 1–19. </w:t>
      </w:r>
      <w:hyperlink r:id="rId26">
        <w:r w:rsidRPr="002A31F6">
          <w:rPr>
            <w:rFonts w:eastAsia="Garamond"/>
            <w:color w:val="1155CC"/>
            <w:u w:val="single"/>
          </w:rPr>
          <w:t>https://doi.org/10.1007/s10763-021-10189-8</w:t>
        </w:r>
      </w:hyperlink>
    </w:p>
    <w:p w14:paraId="0EDDBDA2" w14:textId="59BB374F" w:rsidR="00AF4FEB" w:rsidRPr="002A31F6" w:rsidRDefault="00BC11EF" w:rsidP="002A31F6">
      <w:pPr>
        <w:widowControl w:val="0"/>
        <w:spacing w:line="240" w:lineRule="auto"/>
        <w:ind w:left="720" w:hanging="720"/>
        <w:rPr>
          <w:rFonts w:eastAsia="Garamond"/>
        </w:rPr>
      </w:pPr>
      <w:r w:rsidRPr="002A31F6">
        <w:rPr>
          <w:rFonts w:eastAsia="Garamond"/>
        </w:rPr>
        <w:t>LaBoskey, V. K. (2007). The methodology of self-study and its theoretical underpinnings. In J. Loughran, M. L. Hamilton, V. K. LaBoskey</w:t>
      </w:r>
      <w:r w:rsidR="00C565B4" w:rsidRPr="002A31F6">
        <w:rPr>
          <w:rFonts w:eastAsia="Garamond"/>
        </w:rPr>
        <w:t>,</w:t>
      </w:r>
      <w:r w:rsidRPr="002A31F6">
        <w:rPr>
          <w:rFonts w:eastAsia="Garamond"/>
        </w:rPr>
        <w:t xml:space="preserve"> &amp; T. Russell (Eds.), </w:t>
      </w:r>
      <w:r w:rsidRPr="002A31F6">
        <w:rPr>
          <w:rFonts w:eastAsia="Garamond"/>
          <w:i/>
        </w:rPr>
        <w:t>International handbook of self-study of teaching and teacher education practices</w:t>
      </w:r>
      <w:r w:rsidRPr="002A31F6">
        <w:rPr>
          <w:rFonts w:eastAsia="Garamond"/>
        </w:rPr>
        <w:t xml:space="preserve"> (pp. 817–869). Springer.</w:t>
      </w:r>
      <w:r w:rsidR="00C565B4" w:rsidRPr="002A31F6">
        <w:rPr>
          <w:rFonts w:eastAsia="Garamond"/>
        </w:rPr>
        <w:t xml:space="preserve"> </w:t>
      </w:r>
      <w:hyperlink r:id="rId27" w:history="1">
        <w:r w:rsidR="00C565B4" w:rsidRPr="002A31F6">
          <w:rPr>
            <w:rStyle w:val="Hyperlink"/>
            <w:rFonts w:eastAsia="Garamond"/>
          </w:rPr>
          <w:t>https://doi.org/10.1007/978-1-4020-6545-3_21</w:t>
        </w:r>
      </w:hyperlink>
    </w:p>
    <w:p w14:paraId="6BC0B23C" w14:textId="6E6191DE" w:rsidR="00AF4FEB" w:rsidRPr="002A31F6" w:rsidRDefault="00BC11EF" w:rsidP="002A31F6">
      <w:pPr>
        <w:widowControl w:val="0"/>
        <w:spacing w:line="240" w:lineRule="auto"/>
        <w:ind w:left="720" w:hanging="720"/>
        <w:rPr>
          <w:rFonts w:eastAsia="Garamond"/>
        </w:rPr>
      </w:pPr>
      <w:r w:rsidRPr="002A31F6">
        <w:rPr>
          <w:rFonts w:eastAsia="Garamond"/>
        </w:rPr>
        <w:t xml:space="preserve">Lee, H. S., &amp; Mewborn, D. S. (2009). Mathematics teacher educators engaging in scholarly practices and inquiry. </w:t>
      </w:r>
      <w:r w:rsidRPr="002A31F6">
        <w:rPr>
          <w:rFonts w:eastAsia="Garamond"/>
          <w:i/>
        </w:rPr>
        <w:t xml:space="preserve">Scholarly practices and </w:t>
      </w:r>
      <w:r w:rsidR="00EA298C" w:rsidRPr="002A31F6">
        <w:rPr>
          <w:rFonts w:eastAsia="Garamond"/>
          <w:i/>
        </w:rPr>
        <w:t>i</w:t>
      </w:r>
      <w:r w:rsidRPr="002A31F6">
        <w:rPr>
          <w:rFonts w:eastAsia="Garamond"/>
          <w:i/>
        </w:rPr>
        <w:t>nquiry in the preparation of mathematics teachers</w:t>
      </w:r>
      <w:r w:rsidRPr="002A31F6">
        <w:rPr>
          <w:rFonts w:eastAsia="Garamond"/>
        </w:rPr>
        <w:t>, 1–6.</w:t>
      </w:r>
    </w:p>
    <w:p w14:paraId="5A82A573" w14:textId="20D675F7" w:rsidR="00AF4FEB" w:rsidRPr="002A31F6" w:rsidRDefault="00BC11EF" w:rsidP="002A31F6">
      <w:pPr>
        <w:widowControl w:val="0"/>
        <w:spacing w:line="240" w:lineRule="auto"/>
        <w:ind w:left="720" w:hanging="720"/>
        <w:rPr>
          <w:rFonts w:eastAsia="Garamond"/>
        </w:rPr>
      </w:pPr>
      <w:r w:rsidRPr="002A31F6">
        <w:rPr>
          <w:rFonts w:eastAsia="Garamond"/>
        </w:rPr>
        <w:t xml:space="preserve">Lischka. A. E., Gerstenschlager, N., &amp; Seat, J. (2020). A journey toward course assessment as a relational practice in mathematics methods. In C. Edge, A. Standerford, &amp; B. Bergh (Eds.), </w:t>
      </w:r>
      <w:r w:rsidRPr="002A31F6">
        <w:rPr>
          <w:rFonts w:eastAsia="Garamond"/>
          <w:i/>
          <w:iCs/>
        </w:rPr>
        <w:t xml:space="preserve">Textiles and </w:t>
      </w:r>
      <w:r w:rsidR="6BD5F91F" w:rsidRPr="002A31F6">
        <w:rPr>
          <w:rFonts w:eastAsia="Garamond"/>
          <w:i/>
          <w:iCs/>
        </w:rPr>
        <w:t>t</w:t>
      </w:r>
      <w:r w:rsidRPr="002A31F6">
        <w:rPr>
          <w:rFonts w:eastAsia="Garamond"/>
          <w:i/>
          <w:iCs/>
        </w:rPr>
        <w:t>apestries: Self-</w:t>
      </w:r>
      <w:r w:rsidR="642AFB95" w:rsidRPr="002A31F6">
        <w:rPr>
          <w:rFonts w:eastAsia="Garamond"/>
          <w:i/>
          <w:iCs/>
        </w:rPr>
        <w:t>s</w:t>
      </w:r>
      <w:r w:rsidRPr="002A31F6">
        <w:rPr>
          <w:rFonts w:eastAsia="Garamond"/>
          <w:i/>
          <w:iCs/>
        </w:rPr>
        <w:t xml:space="preserve">tudy for </w:t>
      </w:r>
      <w:r w:rsidR="6C7E0689" w:rsidRPr="002A31F6">
        <w:rPr>
          <w:rFonts w:eastAsia="Garamond"/>
          <w:i/>
          <w:iCs/>
        </w:rPr>
        <w:t>e</w:t>
      </w:r>
      <w:r w:rsidRPr="002A31F6">
        <w:rPr>
          <w:rFonts w:eastAsia="Garamond"/>
          <w:i/>
          <w:iCs/>
        </w:rPr>
        <w:t xml:space="preserve">nvisioning </w:t>
      </w:r>
      <w:r w:rsidR="77DDD8C8" w:rsidRPr="002A31F6">
        <w:rPr>
          <w:rFonts w:eastAsia="Garamond"/>
          <w:i/>
          <w:iCs/>
        </w:rPr>
        <w:t>n</w:t>
      </w:r>
      <w:r w:rsidRPr="002A31F6">
        <w:rPr>
          <w:rFonts w:eastAsia="Garamond"/>
          <w:i/>
          <w:iCs/>
        </w:rPr>
        <w:t xml:space="preserve">ew </w:t>
      </w:r>
      <w:r w:rsidR="19E0B7F2" w:rsidRPr="002A31F6">
        <w:rPr>
          <w:rFonts w:eastAsia="Garamond"/>
          <w:i/>
          <w:iCs/>
        </w:rPr>
        <w:t>w</w:t>
      </w:r>
      <w:r w:rsidRPr="002A31F6">
        <w:rPr>
          <w:rFonts w:eastAsia="Garamond"/>
          <w:i/>
          <w:iCs/>
        </w:rPr>
        <w:t xml:space="preserve">ays of </w:t>
      </w:r>
      <w:r w:rsidR="109E2EC3" w:rsidRPr="002A31F6">
        <w:rPr>
          <w:rFonts w:eastAsia="Garamond"/>
          <w:i/>
          <w:iCs/>
        </w:rPr>
        <w:t>k</w:t>
      </w:r>
      <w:r w:rsidRPr="002A31F6">
        <w:rPr>
          <w:rFonts w:eastAsia="Garamond"/>
          <w:i/>
          <w:iCs/>
        </w:rPr>
        <w:t>nowing</w:t>
      </w:r>
      <w:r w:rsidRPr="002A31F6">
        <w:rPr>
          <w:rFonts w:eastAsia="Garamond"/>
        </w:rPr>
        <w:t xml:space="preserve"> (pp</w:t>
      </w:r>
      <w:r w:rsidR="00C565B4" w:rsidRPr="002A31F6">
        <w:rPr>
          <w:rFonts w:eastAsia="Garamond"/>
        </w:rPr>
        <w:t>.</w:t>
      </w:r>
      <w:r w:rsidRPr="002A31F6">
        <w:rPr>
          <w:rFonts w:eastAsia="Garamond"/>
        </w:rPr>
        <w:t xml:space="preserve"> 46–54). EdTech Books. </w:t>
      </w:r>
      <w:hyperlink r:id="rId28">
        <w:r w:rsidRPr="002A31F6">
          <w:rPr>
            <w:rFonts w:eastAsia="Garamond"/>
            <w:color w:val="1155CC"/>
            <w:u w:val="single"/>
          </w:rPr>
          <w:t>https://equitypress.org/textiles_tapestries_self_study</w:t>
        </w:r>
      </w:hyperlink>
    </w:p>
    <w:p w14:paraId="61121E24" w14:textId="20172907" w:rsidR="00AF4FEB" w:rsidRPr="002A31F6" w:rsidRDefault="00BC11EF" w:rsidP="002A31F6">
      <w:pPr>
        <w:widowControl w:val="0"/>
        <w:spacing w:line="240" w:lineRule="auto"/>
        <w:ind w:left="720" w:hanging="720"/>
        <w:rPr>
          <w:rFonts w:eastAsia="Garamond"/>
        </w:rPr>
      </w:pPr>
      <w:r w:rsidRPr="002A31F6">
        <w:rPr>
          <w:rFonts w:eastAsia="Garamond"/>
        </w:rPr>
        <w:t xml:space="preserve">Lischka, A. E., Gerstenschlager, N. &amp; Webster, J. (Accepted). Interrogating grading practices in mathematics methods. In </w:t>
      </w:r>
      <w:r w:rsidRPr="002A31F6">
        <w:rPr>
          <w:rFonts w:eastAsia="Garamond"/>
          <w:i/>
          <w:iCs/>
        </w:rPr>
        <w:t xml:space="preserve">Pausing at the </w:t>
      </w:r>
      <w:r w:rsidR="195545DA" w:rsidRPr="002A31F6">
        <w:rPr>
          <w:rFonts w:eastAsia="Garamond"/>
          <w:i/>
          <w:iCs/>
        </w:rPr>
        <w:t>t</w:t>
      </w:r>
      <w:r w:rsidRPr="002A31F6">
        <w:rPr>
          <w:rFonts w:eastAsia="Garamond"/>
          <w:i/>
          <w:iCs/>
        </w:rPr>
        <w:t xml:space="preserve">hreshold: Opportunity </w:t>
      </w:r>
      <w:r w:rsidR="6F165A85" w:rsidRPr="002A31F6">
        <w:rPr>
          <w:rFonts w:eastAsia="Garamond"/>
          <w:i/>
          <w:iCs/>
        </w:rPr>
        <w:t>t</w:t>
      </w:r>
      <w:r w:rsidRPr="002A31F6">
        <w:rPr>
          <w:rFonts w:eastAsia="Garamond"/>
          <w:i/>
          <w:iCs/>
        </w:rPr>
        <w:t xml:space="preserve">hrough, </w:t>
      </w:r>
      <w:r w:rsidR="064DEDA0" w:rsidRPr="002A31F6">
        <w:rPr>
          <w:rFonts w:eastAsia="Garamond"/>
          <w:i/>
          <w:iCs/>
        </w:rPr>
        <w:t>w</w:t>
      </w:r>
      <w:r w:rsidRPr="002A31F6">
        <w:rPr>
          <w:rFonts w:eastAsia="Garamond"/>
          <w:i/>
          <w:iCs/>
        </w:rPr>
        <w:t xml:space="preserve">ith, and </w:t>
      </w:r>
      <w:r w:rsidR="3EDF7112" w:rsidRPr="002A31F6">
        <w:rPr>
          <w:rFonts w:eastAsia="Garamond"/>
          <w:i/>
          <w:iCs/>
        </w:rPr>
        <w:t>f</w:t>
      </w:r>
      <w:r w:rsidRPr="002A31F6">
        <w:rPr>
          <w:rFonts w:eastAsia="Garamond"/>
          <w:i/>
          <w:iCs/>
        </w:rPr>
        <w:t xml:space="preserve">or </w:t>
      </w:r>
      <w:r w:rsidR="511844D6" w:rsidRPr="002A31F6">
        <w:rPr>
          <w:rFonts w:eastAsia="Garamond"/>
          <w:i/>
          <w:iCs/>
        </w:rPr>
        <w:t>s</w:t>
      </w:r>
      <w:r w:rsidRPr="002A31F6">
        <w:rPr>
          <w:rFonts w:eastAsia="Garamond"/>
          <w:i/>
          <w:iCs/>
        </w:rPr>
        <w:t>elf-</w:t>
      </w:r>
      <w:r w:rsidR="795AF74F" w:rsidRPr="002A31F6">
        <w:rPr>
          <w:rFonts w:eastAsia="Garamond"/>
          <w:i/>
          <w:iCs/>
        </w:rPr>
        <w:t>s</w:t>
      </w:r>
      <w:r w:rsidRPr="002A31F6">
        <w:rPr>
          <w:rFonts w:eastAsia="Garamond"/>
          <w:i/>
          <w:iCs/>
        </w:rPr>
        <w:t xml:space="preserve">tudy of </w:t>
      </w:r>
      <w:r w:rsidR="2F5BD889" w:rsidRPr="002A31F6">
        <w:rPr>
          <w:rFonts w:eastAsia="Garamond"/>
          <w:i/>
          <w:iCs/>
        </w:rPr>
        <w:t>t</w:t>
      </w:r>
      <w:r w:rsidRPr="002A31F6">
        <w:rPr>
          <w:rFonts w:eastAsia="Garamond"/>
          <w:i/>
          <w:iCs/>
        </w:rPr>
        <w:t xml:space="preserve">eacher </w:t>
      </w:r>
      <w:r w:rsidR="030582A4" w:rsidRPr="002A31F6">
        <w:rPr>
          <w:rFonts w:eastAsia="Garamond"/>
          <w:i/>
          <w:iCs/>
        </w:rPr>
        <w:t>e</w:t>
      </w:r>
      <w:r w:rsidRPr="002A31F6">
        <w:rPr>
          <w:rFonts w:eastAsia="Garamond"/>
          <w:i/>
          <w:iCs/>
        </w:rPr>
        <w:t xml:space="preserve">ducation </w:t>
      </w:r>
      <w:r w:rsidR="41054496" w:rsidRPr="002A31F6">
        <w:rPr>
          <w:rFonts w:eastAsia="Garamond"/>
          <w:i/>
          <w:iCs/>
        </w:rPr>
        <w:t>p</w:t>
      </w:r>
      <w:r w:rsidRPr="002A31F6">
        <w:rPr>
          <w:rFonts w:eastAsia="Garamond"/>
          <w:i/>
          <w:iCs/>
        </w:rPr>
        <w:t xml:space="preserve">ractices. </w:t>
      </w:r>
      <w:r w:rsidRPr="002A31F6">
        <w:rPr>
          <w:rFonts w:eastAsia="Garamond"/>
        </w:rPr>
        <w:t>S-STEP.</w:t>
      </w:r>
    </w:p>
    <w:p w14:paraId="0F1B4477" w14:textId="77777777" w:rsidR="00AF4FEB" w:rsidRPr="002A31F6" w:rsidRDefault="00BC11EF" w:rsidP="002A31F6">
      <w:pPr>
        <w:widowControl w:val="0"/>
        <w:spacing w:line="240" w:lineRule="auto"/>
        <w:ind w:left="720" w:hanging="720"/>
        <w:rPr>
          <w:rFonts w:eastAsia="Garamond"/>
        </w:rPr>
      </w:pPr>
      <w:r w:rsidRPr="002A31F6">
        <w:rPr>
          <w:rFonts w:eastAsia="Garamond"/>
        </w:rPr>
        <w:t xml:space="preserve">Liljedahl, P. (2020). </w:t>
      </w:r>
      <w:r w:rsidRPr="002A31F6">
        <w:rPr>
          <w:rFonts w:eastAsia="Garamond"/>
          <w:i/>
        </w:rPr>
        <w:t>Building thinking classrooms in mathematics, grades K–12: 14 teaching practices for enhancing learning.</w:t>
      </w:r>
      <w:r w:rsidRPr="002A31F6">
        <w:rPr>
          <w:rFonts w:eastAsia="Garamond"/>
        </w:rPr>
        <w:t xml:space="preserve"> Corwin Press.</w:t>
      </w:r>
    </w:p>
    <w:p w14:paraId="241E4699" w14:textId="0DE10E16" w:rsidR="00AF4FEB" w:rsidRPr="002A31F6" w:rsidRDefault="00BC11EF" w:rsidP="002A31F6">
      <w:pPr>
        <w:widowControl w:val="0"/>
        <w:spacing w:line="240" w:lineRule="auto"/>
        <w:ind w:left="720" w:hanging="720"/>
        <w:rPr>
          <w:rFonts w:eastAsia="Garamond"/>
        </w:rPr>
      </w:pPr>
      <w:r w:rsidRPr="002A31F6">
        <w:rPr>
          <w:rFonts w:eastAsia="Garamond"/>
        </w:rPr>
        <w:t xml:space="preserve">Loughran, J. (2006). </w:t>
      </w:r>
      <w:r w:rsidRPr="002A31F6">
        <w:rPr>
          <w:rFonts w:eastAsia="Garamond"/>
          <w:i/>
        </w:rPr>
        <w:t xml:space="preserve">Developing a pedagogy of teacher education: Understanding teaching and learning about teaching. </w:t>
      </w:r>
      <w:r w:rsidRPr="002A31F6">
        <w:rPr>
          <w:rFonts w:eastAsia="Garamond"/>
        </w:rPr>
        <w:t xml:space="preserve">Taylor &amp; Francis. </w:t>
      </w:r>
      <w:hyperlink r:id="rId29">
        <w:r w:rsidRPr="002A31F6">
          <w:rPr>
            <w:rFonts w:eastAsia="Garamond"/>
            <w:color w:val="1155CC"/>
            <w:u w:val="single"/>
          </w:rPr>
          <w:t>https://doi.org/10.4324/9780203019672</w:t>
        </w:r>
      </w:hyperlink>
    </w:p>
    <w:p w14:paraId="38872C5B" w14:textId="510EF416" w:rsidR="00AF4FEB" w:rsidRPr="002A31F6" w:rsidRDefault="00BC11EF" w:rsidP="002A31F6">
      <w:pPr>
        <w:widowControl w:val="0"/>
        <w:spacing w:line="240" w:lineRule="auto"/>
        <w:ind w:left="720" w:hanging="720"/>
        <w:rPr>
          <w:rFonts w:eastAsia="Garamond"/>
        </w:rPr>
      </w:pPr>
      <w:r w:rsidRPr="002A31F6">
        <w:rPr>
          <w:rFonts w:eastAsia="Garamond"/>
        </w:rPr>
        <w:t xml:space="preserve">Lovin, L. H., Sanchez, W. B., Leatham, K. R., Chauvot, J. B., Kastberg, S. E., &amp; Anderson, H. (2012). Examining beliefs and practices of self and others; pivotal points for change and growth for mathematics teacher educators. </w:t>
      </w:r>
      <w:r w:rsidRPr="002A31F6">
        <w:rPr>
          <w:rFonts w:eastAsia="Garamond"/>
          <w:i/>
        </w:rPr>
        <w:t>Studying Teacher Education: A Journal of Self-Study of Teacher Education Practices</w:t>
      </w:r>
      <w:r w:rsidRPr="002A31F6">
        <w:rPr>
          <w:rFonts w:eastAsia="Garamond"/>
        </w:rPr>
        <w:t xml:space="preserve">, 8(1), 51–68. </w:t>
      </w:r>
      <w:hyperlink r:id="rId30">
        <w:r w:rsidRPr="002A31F6">
          <w:rPr>
            <w:rFonts w:eastAsia="Garamond"/>
            <w:color w:val="1155CC"/>
            <w:u w:val="single"/>
          </w:rPr>
          <w:t>https://doi.org/10.1080/17425964.2012.657018</w:t>
        </w:r>
      </w:hyperlink>
    </w:p>
    <w:p w14:paraId="34BD718E" w14:textId="3C4DDAEE" w:rsidR="00AF4FEB" w:rsidRPr="002A31F6" w:rsidRDefault="00BC11EF" w:rsidP="002A31F6">
      <w:pPr>
        <w:widowControl w:val="0"/>
        <w:spacing w:line="240" w:lineRule="auto"/>
        <w:ind w:left="720" w:hanging="720"/>
        <w:rPr>
          <w:rFonts w:eastAsia="Garamond"/>
        </w:rPr>
      </w:pPr>
      <w:r w:rsidRPr="002A31F6">
        <w:rPr>
          <w:rFonts w:eastAsia="Garamond"/>
        </w:rPr>
        <w:t xml:space="preserve">McClam, S. &amp; Sevier, B. (2010). Troubles with grades, grading, and change: Learning from adventures in alternative assessment practices in teacher education. </w:t>
      </w:r>
      <w:r w:rsidRPr="002A31F6">
        <w:rPr>
          <w:rFonts w:eastAsia="Garamond"/>
          <w:i/>
        </w:rPr>
        <w:t>Teaching and Teacher Education, 26</w:t>
      </w:r>
      <w:r w:rsidRPr="002A31F6">
        <w:rPr>
          <w:rFonts w:eastAsia="Garamond"/>
        </w:rPr>
        <w:t xml:space="preserve">(7), 1460–1470. </w:t>
      </w:r>
      <w:hyperlink r:id="rId31">
        <w:r w:rsidRPr="002A31F6">
          <w:rPr>
            <w:rFonts w:eastAsia="Garamond"/>
            <w:color w:val="1155CC"/>
            <w:u w:val="single"/>
          </w:rPr>
          <w:t>https://doi.org/10.1016/j.tate.2010.06.002</w:t>
        </w:r>
      </w:hyperlink>
    </w:p>
    <w:p w14:paraId="62BA2DE6" w14:textId="25A5F450" w:rsidR="00AF4FEB" w:rsidRPr="002A31F6" w:rsidRDefault="00BC11EF" w:rsidP="002A31F6">
      <w:pPr>
        <w:widowControl w:val="0"/>
        <w:spacing w:line="240" w:lineRule="auto"/>
        <w:ind w:left="720" w:hanging="720"/>
        <w:rPr>
          <w:rFonts w:eastAsia="Garamond"/>
        </w:rPr>
      </w:pPr>
      <w:r w:rsidRPr="002A31F6">
        <w:rPr>
          <w:rFonts w:eastAsia="Garamond"/>
        </w:rPr>
        <w:t xml:space="preserve">National Council of Teachers of Mathematics. (2014). </w:t>
      </w:r>
      <w:r w:rsidRPr="002A31F6">
        <w:rPr>
          <w:rFonts w:eastAsia="Garamond"/>
          <w:i/>
        </w:rPr>
        <w:t>Principles to actions: Ensuring mathematical success for all.</w:t>
      </w:r>
    </w:p>
    <w:p w14:paraId="1B7FBE2D" w14:textId="480EA546" w:rsidR="00AF4FEB" w:rsidRPr="002A31F6" w:rsidRDefault="00BC11EF" w:rsidP="002A31F6">
      <w:pPr>
        <w:widowControl w:val="0"/>
        <w:spacing w:line="240" w:lineRule="auto"/>
        <w:ind w:left="720" w:hanging="720"/>
        <w:rPr>
          <w:rFonts w:eastAsia="Garamond"/>
          <w:b/>
        </w:rPr>
      </w:pPr>
      <w:r w:rsidRPr="002A31F6">
        <w:rPr>
          <w:rFonts w:eastAsia="Garamond"/>
        </w:rPr>
        <w:t xml:space="preserve">Nieminen, J. H. (2020). Disrupting the power relations of grading in higher education through summative self-assessment. </w:t>
      </w:r>
      <w:r w:rsidRPr="002A31F6">
        <w:rPr>
          <w:rFonts w:eastAsia="Garamond"/>
          <w:i/>
        </w:rPr>
        <w:t>Teaching in Higher Education, 27</w:t>
      </w:r>
      <w:r w:rsidRPr="002A31F6">
        <w:rPr>
          <w:rFonts w:eastAsia="Garamond"/>
        </w:rPr>
        <w:t xml:space="preserve">(7), 892–907. </w:t>
      </w:r>
      <w:hyperlink r:id="rId32">
        <w:r w:rsidRPr="002A31F6">
          <w:rPr>
            <w:rFonts w:eastAsia="Garamond"/>
            <w:color w:val="1155CC"/>
            <w:u w:val="single"/>
          </w:rPr>
          <w:t>https://doi.org/10.1080/13562517.2020.1753687</w:t>
        </w:r>
      </w:hyperlink>
    </w:p>
    <w:p w14:paraId="0EAF9439" w14:textId="77777777" w:rsidR="00AF4FEB" w:rsidRPr="002A31F6" w:rsidRDefault="00BC11EF" w:rsidP="002A31F6">
      <w:pPr>
        <w:widowControl w:val="0"/>
        <w:spacing w:line="240" w:lineRule="auto"/>
        <w:ind w:left="720" w:hanging="720"/>
        <w:rPr>
          <w:rFonts w:eastAsia="Garamond"/>
        </w:rPr>
      </w:pPr>
      <w:r w:rsidRPr="002A31F6">
        <w:rPr>
          <w:rFonts w:eastAsia="Garamond"/>
        </w:rPr>
        <w:t xml:space="preserve">Pace, J. L., &amp; Hemmings, A. (Eds.). (2006). </w:t>
      </w:r>
      <w:r w:rsidRPr="002A31F6">
        <w:rPr>
          <w:rFonts w:eastAsia="Garamond"/>
          <w:i/>
        </w:rPr>
        <w:t>Classroom authority: Theory, research, and practice.</w:t>
      </w:r>
      <w:r w:rsidRPr="002A31F6">
        <w:rPr>
          <w:rFonts w:eastAsia="Garamond"/>
        </w:rPr>
        <w:t xml:space="preserve"> Routledge.</w:t>
      </w:r>
    </w:p>
    <w:p w14:paraId="00D61A50" w14:textId="61473045" w:rsidR="00AF4FEB" w:rsidRPr="002A31F6" w:rsidRDefault="00BC11EF" w:rsidP="002A31F6">
      <w:pPr>
        <w:widowControl w:val="0"/>
        <w:spacing w:line="240" w:lineRule="auto"/>
        <w:ind w:left="720" w:hanging="720"/>
        <w:rPr>
          <w:rFonts w:eastAsia="Garamond"/>
        </w:rPr>
      </w:pPr>
      <w:r w:rsidRPr="002A31F6">
        <w:rPr>
          <w:rFonts w:eastAsia="Garamond"/>
        </w:rPr>
        <w:t xml:space="preserve">Perlman, C. (2003). An introduction to performance assessment scoring rubrics. In </w:t>
      </w:r>
      <w:r w:rsidR="00C565B4" w:rsidRPr="002A31F6">
        <w:rPr>
          <w:rFonts w:eastAsia="Garamond"/>
        </w:rPr>
        <w:t xml:space="preserve">C. </w:t>
      </w:r>
      <w:r w:rsidRPr="002A31F6">
        <w:rPr>
          <w:rFonts w:eastAsia="Garamond"/>
        </w:rPr>
        <w:t xml:space="preserve">Boston, (Ed.) </w:t>
      </w:r>
      <w:r w:rsidRPr="002A31F6">
        <w:rPr>
          <w:rFonts w:eastAsia="Garamond"/>
          <w:i/>
          <w:iCs/>
        </w:rPr>
        <w:t xml:space="preserve">Understanding </w:t>
      </w:r>
      <w:r w:rsidR="02CAB359" w:rsidRPr="002A31F6">
        <w:rPr>
          <w:rFonts w:eastAsia="Garamond"/>
          <w:i/>
          <w:iCs/>
        </w:rPr>
        <w:t>s</w:t>
      </w:r>
      <w:r w:rsidRPr="002A31F6">
        <w:rPr>
          <w:rFonts w:eastAsia="Garamond"/>
          <w:i/>
          <w:iCs/>
        </w:rPr>
        <w:t xml:space="preserve">coring </w:t>
      </w:r>
      <w:r w:rsidR="59AF819D" w:rsidRPr="002A31F6">
        <w:rPr>
          <w:rFonts w:eastAsia="Garamond"/>
          <w:i/>
          <w:iCs/>
        </w:rPr>
        <w:t>r</w:t>
      </w:r>
      <w:r w:rsidRPr="002A31F6">
        <w:rPr>
          <w:rFonts w:eastAsia="Garamond"/>
          <w:i/>
          <w:iCs/>
        </w:rPr>
        <w:t xml:space="preserve">ubrics: A </w:t>
      </w:r>
      <w:r w:rsidR="54B8509A" w:rsidRPr="002A31F6">
        <w:rPr>
          <w:rFonts w:eastAsia="Garamond"/>
          <w:i/>
          <w:iCs/>
        </w:rPr>
        <w:t>g</w:t>
      </w:r>
      <w:r w:rsidRPr="002A31F6">
        <w:rPr>
          <w:rFonts w:eastAsia="Garamond"/>
          <w:i/>
          <w:iCs/>
        </w:rPr>
        <w:t xml:space="preserve">uide for </w:t>
      </w:r>
      <w:r w:rsidR="243089A6" w:rsidRPr="002A31F6">
        <w:rPr>
          <w:rFonts w:eastAsia="Garamond"/>
          <w:i/>
          <w:iCs/>
        </w:rPr>
        <w:t>t</w:t>
      </w:r>
      <w:r w:rsidRPr="002A31F6">
        <w:rPr>
          <w:rFonts w:eastAsia="Garamond"/>
          <w:i/>
          <w:iCs/>
        </w:rPr>
        <w:t>eachers</w:t>
      </w:r>
      <w:r w:rsidRPr="002A31F6">
        <w:rPr>
          <w:rFonts w:eastAsia="Garamond"/>
        </w:rPr>
        <w:t xml:space="preserve"> (pp. 497–506)</w:t>
      </w:r>
      <w:r w:rsidRPr="002A31F6">
        <w:rPr>
          <w:rFonts w:eastAsia="Garamond"/>
          <w:i/>
          <w:iCs/>
        </w:rPr>
        <w:t xml:space="preserve">. </w:t>
      </w:r>
      <w:r w:rsidRPr="002A31F6">
        <w:rPr>
          <w:rFonts w:eastAsia="Garamond"/>
        </w:rPr>
        <w:t>Clearinghouse on Assessment and Evaluation.</w:t>
      </w:r>
    </w:p>
    <w:p w14:paraId="30BC2D1B" w14:textId="7B579A81" w:rsidR="00AF4FEB" w:rsidRPr="002A31F6" w:rsidRDefault="00BC11EF" w:rsidP="002A31F6">
      <w:pPr>
        <w:widowControl w:val="0"/>
        <w:spacing w:line="240" w:lineRule="auto"/>
        <w:ind w:left="720" w:hanging="720"/>
        <w:rPr>
          <w:rFonts w:eastAsia="Garamond"/>
        </w:rPr>
      </w:pPr>
      <w:r w:rsidRPr="002A31F6">
        <w:rPr>
          <w:rFonts w:eastAsia="Garamond"/>
          <w:color w:val="222222"/>
          <w:highlight w:val="white"/>
        </w:rPr>
        <w:t xml:space="preserve">Pinnegar, S., &amp; Hamilton, M. L. (2009). </w:t>
      </w:r>
      <w:r w:rsidRPr="002A31F6">
        <w:rPr>
          <w:rFonts w:eastAsia="Garamond"/>
          <w:i/>
          <w:color w:val="222222"/>
          <w:highlight w:val="white"/>
        </w:rPr>
        <w:t>Self-study of practice as a genre of qualitative research: Theory, methodology, and practice</w:t>
      </w:r>
      <w:r w:rsidRPr="002A31F6">
        <w:rPr>
          <w:rFonts w:eastAsia="Garamond"/>
          <w:color w:val="222222"/>
          <w:highlight w:val="white"/>
        </w:rPr>
        <w:t xml:space="preserve"> (Vol. 8). Springer Science &amp; Business Media. </w:t>
      </w:r>
      <w:hyperlink r:id="rId33">
        <w:r w:rsidRPr="002A31F6">
          <w:rPr>
            <w:rFonts w:eastAsia="Garamond"/>
            <w:color w:val="1155CC"/>
            <w:highlight w:val="white"/>
            <w:u w:val="single"/>
          </w:rPr>
          <w:t>https://doi.org/10.1007/978-1-4020-9512-2</w:t>
        </w:r>
      </w:hyperlink>
    </w:p>
    <w:p w14:paraId="3E1B2792" w14:textId="3026C85A" w:rsidR="00AF4FEB" w:rsidRPr="002A31F6" w:rsidRDefault="00BC11EF" w:rsidP="002A31F6">
      <w:pPr>
        <w:widowControl w:val="0"/>
        <w:spacing w:line="240" w:lineRule="auto"/>
        <w:ind w:left="720" w:hanging="720"/>
        <w:rPr>
          <w:rFonts w:eastAsia="Garamond"/>
        </w:rPr>
      </w:pPr>
      <w:r w:rsidRPr="002A31F6">
        <w:rPr>
          <w:rFonts w:eastAsia="Garamond"/>
        </w:rPr>
        <w:t xml:space="preserve">Rojstaczer, S., &amp; Healy, C. (2012). Where A is ordinary: The evolution of American college and university grading, 1940–2009. </w:t>
      </w:r>
      <w:r w:rsidRPr="002A31F6">
        <w:rPr>
          <w:rFonts w:eastAsia="Garamond"/>
          <w:i/>
        </w:rPr>
        <w:t>Teachers College Record, 114</w:t>
      </w:r>
      <w:r w:rsidRPr="002A31F6">
        <w:rPr>
          <w:rFonts w:eastAsia="Garamond"/>
        </w:rPr>
        <w:t xml:space="preserve">(7), 1–23. </w:t>
      </w:r>
      <w:hyperlink r:id="rId34">
        <w:r w:rsidRPr="002A31F6">
          <w:rPr>
            <w:rFonts w:eastAsia="Garamond"/>
            <w:color w:val="1155CC"/>
            <w:u w:val="single"/>
          </w:rPr>
          <w:t>https://doi.org/10.1177/016146811211400707</w:t>
        </w:r>
      </w:hyperlink>
    </w:p>
    <w:p w14:paraId="32C9EB50" w14:textId="3FC20045" w:rsidR="00AF4FEB" w:rsidRPr="002A31F6" w:rsidRDefault="00BC11EF" w:rsidP="002A31F6">
      <w:pPr>
        <w:widowControl w:val="0"/>
        <w:spacing w:line="240" w:lineRule="auto"/>
        <w:ind w:left="720" w:hanging="720"/>
        <w:rPr>
          <w:rFonts w:eastAsia="Garamond"/>
        </w:rPr>
      </w:pPr>
      <w:r w:rsidRPr="002A31F6">
        <w:rPr>
          <w:rFonts w:eastAsia="Garamond"/>
        </w:rPr>
        <w:t xml:space="preserve">Saldana, J. (2016). </w:t>
      </w:r>
      <w:r w:rsidRPr="002A31F6">
        <w:rPr>
          <w:rFonts w:eastAsia="Garamond"/>
          <w:i/>
        </w:rPr>
        <w:t>The coding manual for qualitative researchers (3rd ed</w:t>
      </w:r>
      <w:r w:rsidR="00C565B4" w:rsidRPr="002A31F6">
        <w:rPr>
          <w:rFonts w:eastAsia="Garamond"/>
          <w:i/>
        </w:rPr>
        <w:t>.</w:t>
      </w:r>
      <w:r w:rsidRPr="002A31F6">
        <w:rPr>
          <w:rFonts w:eastAsia="Garamond"/>
          <w:i/>
        </w:rPr>
        <w:t xml:space="preserve">). </w:t>
      </w:r>
      <w:r w:rsidRPr="002A31F6">
        <w:rPr>
          <w:rFonts w:eastAsia="Garamond"/>
        </w:rPr>
        <w:t>Sage.</w:t>
      </w:r>
    </w:p>
    <w:p w14:paraId="07552100" w14:textId="386DF6AC" w:rsidR="00AF4FEB" w:rsidRPr="002A31F6" w:rsidRDefault="00BC11EF" w:rsidP="002A31F6">
      <w:pPr>
        <w:widowControl w:val="0"/>
        <w:spacing w:line="240" w:lineRule="auto"/>
        <w:ind w:left="720" w:hanging="720"/>
        <w:rPr>
          <w:rFonts w:eastAsia="Garamond"/>
        </w:rPr>
      </w:pPr>
      <w:r w:rsidRPr="002A31F6">
        <w:rPr>
          <w:rFonts w:eastAsia="Garamond"/>
        </w:rPr>
        <w:t>Samaras, A., &amp; Freese, A. (2009). Looking back and looking forward: An historical overview of the self-study school. In C. Lassonde, S. Galman</w:t>
      </w:r>
      <w:r w:rsidR="00C565B4" w:rsidRPr="002A31F6">
        <w:rPr>
          <w:rFonts w:eastAsia="Garamond"/>
        </w:rPr>
        <w:t>,</w:t>
      </w:r>
      <w:r w:rsidRPr="002A31F6">
        <w:rPr>
          <w:rFonts w:eastAsia="Garamond"/>
        </w:rPr>
        <w:t xml:space="preserve"> &amp; C. Kosnik (Eds.), </w:t>
      </w:r>
      <w:r w:rsidRPr="002A31F6">
        <w:rPr>
          <w:rFonts w:eastAsia="Garamond"/>
          <w:i/>
        </w:rPr>
        <w:t>Self-</w:t>
      </w:r>
      <w:r w:rsidR="00C565B4" w:rsidRPr="002A31F6">
        <w:rPr>
          <w:rFonts w:eastAsia="Garamond"/>
          <w:i/>
        </w:rPr>
        <w:t xml:space="preserve">study </w:t>
      </w:r>
      <w:r w:rsidRPr="002A31F6">
        <w:rPr>
          <w:rFonts w:eastAsia="Garamond"/>
          <w:i/>
        </w:rPr>
        <w:t xml:space="preserve">research methodologies for teacher educators </w:t>
      </w:r>
      <w:r w:rsidRPr="002A31F6">
        <w:rPr>
          <w:rFonts w:eastAsia="Garamond"/>
        </w:rPr>
        <w:t xml:space="preserve">(pp. 3–20). Sense Publishers. </w:t>
      </w:r>
      <w:hyperlink r:id="rId35">
        <w:r w:rsidRPr="002A31F6">
          <w:rPr>
            <w:rFonts w:eastAsia="Garamond"/>
            <w:color w:val="1155CC"/>
            <w:u w:val="single"/>
          </w:rPr>
          <w:t>https://doi.org/10.1163/9789087906900_002</w:t>
        </w:r>
      </w:hyperlink>
    </w:p>
    <w:p w14:paraId="67DFB4AB" w14:textId="4BE74ABA" w:rsidR="00AF4FEB" w:rsidRPr="002A31F6" w:rsidRDefault="00BC11EF" w:rsidP="002A31F6">
      <w:pPr>
        <w:widowControl w:val="0"/>
        <w:spacing w:line="240" w:lineRule="auto"/>
        <w:ind w:left="720" w:hanging="720"/>
        <w:rPr>
          <w:rFonts w:eastAsia="Garamond"/>
        </w:rPr>
      </w:pPr>
      <w:r w:rsidRPr="002A31F6">
        <w:rPr>
          <w:rFonts w:eastAsia="Garamond"/>
        </w:rPr>
        <w:lastRenderedPageBreak/>
        <w:t>Schuck, S.</w:t>
      </w:r>
      <w:r w:rsidR="00C565B4" w:rsidRPr="002A31F6">
        <w:rPr>
          <w:rFonts w:eastAsia="Garamond"/>
        </w:rPr>
        <w:t>,</w:t>
      </w:r>
      <w:r w:rsidRPr="002A31F6">
        <w:rPr>
          <w:rFonts w:eastAsia="Garamond"/>
        </w:rPr>
        <w:t xml:space="preserve"> &amp; Brandenburg, R. (2019). Self-study in mathematics teacher education. In J. Kitchen (Ed.), </w:t>
      </w:r>
      <w:r w:rsidRPr="002A31F6">
        <w:rPr>
          <w:rFonts w:eastAsia="Garamond"/>
          <w:i/>
          <w:iCs/>
        </w:rPr>
        <w:t xml:space="preserve">2nd International </w:t>
      </w:r>
      <w:r w:rsidR="6C5A2B41" w:rsidRPr="002A31F6">
        <w:rPr>
          <w:rFonts w:eastAsia="Garamond"/>
          <w:i/>
          <w:iCs/>
        </w:rPr>
        <w:t>h</w:t>
      </w:r>
      <w:r w:rsidRPr="002A31F6">
        <w:rPr>
          <w:rFonts w:eastAsia="Garamond"/>
          <w:i/>
          <w:iCs/>
        </w:rPr>
        <w:t xml:space="preserve">andbook of </w:t>
      </w:r>
      <w:r w:rsidR="648D1DD7" w:rsidRPr="002A31F6">
        <w:rPr>
          <w:rFonts w:eastAsia="Garamond"/>
          <w:i/>
          <w:iCs/>
        </w:rPr>
        <w:t>s</w:t>
      </w:r>
      <w:r w:rsidRPr="002A31F6">
        <w:rPr>
          <w:rFonts w:eastAsia="Garamond"/>
          <w:i/>
          <w:iCs/>
        </w:rPr>
        <w:t>elf-</w:t>
      </w:r>
      <w:r w:rsidR="6AE5CF02" w:rsidRPr="002A31F6">
        <w:rPr>
          <w:rFonts w:eastAsia="Garamond"/>
          <w:i/>
          <w:iCs/>
        </w:rPr>
        <w:t>s</w:t>
      </w:r>
      <w:r w:rsidRPr="002A31F6">
        <w:rPr>
          <w:rFonts w:eastAsia="Garamond"/>
          <w:i/>
          <w:iCs/>
        </w:rPr>
        <w:t xml:space="preserve">tudy of </w:t>
      </w:r>
      <w:r w:rsidR="2D0F8F66" w:rsidRPr="002A31F6">
        <w:rPr>
          <w:rFonts w:eastAsia="Garamond"/>
          <w:i/>
          <w:iCs/>
        </w:rPr>
        <w:t>t</w:t>
      </w:r>
      <w:r w:rsidRPr="002A31F6">
        <w:rPr>
          <w:rFonts w:eastAsia="Garamond"/>
          <w:i/>
          <w:iCs/>
        </w:rPr>
        <w:t xml:space="preserve">eaching and </w:t>
      </w:r>
      <w:r w:rsidR="7C4E6B33" w:rsidRPr="002A31F6">
        <w:rPr>
          <w:rFonts w:eastAsia="Garamond"/>
          <w:i/>
          <w:iCs/>
        </w:rPr>
        <w:t>t</w:t>
      </w:r>
      <w:r w:rsidRPr="002A31F6">
        <w:rPr>
          <w:rFonts w:eastAsia="Garamond"/>
          <w:i/>
          <w:iCs/>
        </w:rPr>
        <w:t xml:space="preserve">eacher </w:t>
      </w:r>
      <w:r w:rsidR="38126E6A" w:rsidRPr="002A31F6">
        <w:rPr>
          <w:rFonts w:eastAsia="Garamond"/>
          <w:i/>
          <w:iCs/>
        </w:rPr>
        <w:t>e</w:t>
      </w:r>
      <w:r w:rsidRPr="002A31F6">
        <w:rPr>
          <w:rFonts w:eastAsia="Garamond"/>
          <w:i/>
          <w:iCs/>
        </w:rPr>
        <w:t>ducation</w:t>
      </w:r>
      <w:r w:rsidRPr="002A31F6">
        <w:rPr>
          <w:rFonts w:eastAsia="Garamond"/>
        </w:rPr>
        <w:t xml:space="preserve">, Springer International Handbooks of Education (pp. 869–898). </w:t>
      </w:r>
      <w:hyperlink r:id="rId36">
        <w:r w:rsidRPr="002A31F6">
          <w:rPr>
            <w:rFonts w:eastAsia="Garamond"/>
            <w:color w:val="1155CC"/>
            <w:u w:val="single"/>
          </w:rPr>
          <w:t>https://doi.org/10.1007/978-981-13-1710-1_29-1</w:t>
        </w:r>
      </w:hyperlink>
    </w:p>
    <w:p w14:paraId="0C2302C1" w14:textId="65378229" w:rsidR="00AF4FEB" w:rsidRPr="002A31F6" w:rsidRDefault="00BC11EF" w:rsidP="002A31F6">
      <w:pPr>
        <w:widowControl w:val="0"/>
        <w:spacing w:line="240" w:lineRule="auto"/>
        <w:ind w:left="720" w:hanging="720"/>
        <w:rPr>
          <w:rFonts w:eastAsia="Garamond"/>
        </w:rPr>
      </w:pPr>
      <w:r w:rsidRPr="002A31F6">
        <w:rPr>
          <w:rFonts w:eastAsia="Garamond"/>
        </w:rPr>
        <w:t xml:space="preserve">Schuck, S. &amp; Russell, T. (2005). Self-study, critical friendship, and the complexities of teacher education. </w:t>
      </w:r>
      <w:r w:rsidRPr="002A31F6">
        <w:rPr>
          <w:rFonts w:eastAsia="Garamond"/>
          <w:i/>
        </w:rPr>
        <w:t>Studying Teacher Education: A Journal of Self-Study of Teacher Education Practices, 1</w:t>
      </w:r>
      <w:r w:rsidRPr="002A31F6">
        <w:rPr>
          <w:rFonts w:eastAsia="Garamond"/>
        </w:rPr>
        <w:t xml:space="preserve">(2),107–121. </w:t>
      </w:r>
      <w:hyperlink r:id="rId37">
        <w:r w:rsidRPr="002A31F6">
          <w:rPr>
            <w:rFonts w:eastAsia="Garamond"/>
            <w:color w:val="1155CC"/>
            <w:u w:val="single"/>
          </w:rPr>
          <w:t>https://doi.org/10.1080/17425960500288291</w:t>
        </w:r>
      </w:hyperlink>
    </w:p>
    <w:p w14:paraId="362D588A" w14:textId="310CAFE9" w:rsidR="00AF4FEB" w:rsidRPr="002A31F6" w:rsidRDefault="00BC11EF" w:rsidP="002A31F6">
      <w:pPr>
        <w:widowControl w:val="0"/>
        <w:spacing w:line="240" w:lineRule="auto"/>
        <w:ind w:left="720" w:hanging="720"/>
        <w:rPr>
          <w:rFonts w:eastAsia="Garamond"/>
        </w:rPr>
      </w:pPr>
      <w:r w:rsidRPr="002A31F6">
        <w:rPr>
          <w:rFonts w:eastAsia="Garamond"/>
        </w:rPr>
        <w:t xml:space="preserve">Steffe, L. P., &amp; D'Ambrosio, B. S. (1995). Toward a working model of constructivist teaching: A reaction to Simon. </w:t>
      </w:r>
      <w:r w:rsidRPr="002A31F6">
        <w:rPr>
          <w:rFonts w:eastAsia="Garamond"/>
          <w:i/>
        </w:rPr>
        <w:t>Journal for Research in Mathematics Education, 26</w:t>
      </w:r>
      <w:r w:rsidRPr="002A31F6">
        <w:rPr>
          <w:rFonts w:eastAsia="Garamond"/>
        </w:rPr>
        <w:t xml:space="preserve">(2), 146–159. </w:t>
      </w:r>
      <w:hyperlink r:id="rId38">
        <w:r w:rsidRPr="002A31F6">
          <w:rPr>
            <w:rFonts w:eastAsia="Garamond"/>
            <w:color w:val="1155CC"/>
            <w:u w:val="single"/>
          </w:rPr>
          <w:t>https://doi.org/10.5951/jresematheduc.26.2.0146</w:t>
        </w:r>
      </w:hyperlink>
    </w:p>
    <w:p w14:paraId="04AA8958" w14:textId="0FED554B" w:rsidR="00AF4FEB" w:rsidRPr="002A31F6" w:rsidRDefault="00BC11EF" w:rsidP="002A31F6">
      <w:pPr>
        <w:widowControl w:val="0"/>
        <w:spacing w:line="240" w:lineRule="auto"/>
        <w:ind w:left="720" w:hanging="720"/>
        <w:rPr>
          <w:rFonts w:eastAsia="Garamond"/>
        </w:rPr>
      </w:pPr>
      <w:r w:rsidRPr="002A31F6">
        <w:rPr>
          <w:rFonts w:eastAsia="Garamond"/>
        </w:rPr>
        <w:t>Supiano, B. (2022</w:t>
      </w:r>
      <w:r w:rsidR="00E15390" w:rsidRPr="002A31F6">
        <w:rPr>
          <w:rFonts w:eastAsia="Garamond"/>
        </w:rPr>
        <w:t>, May 13</w:t>
      </w:r>
      <w:r w:rsidRPr="002A31F6">
        <w:rPr>
          <w:rFonts w:eastAsia="Garamond"/>
        </w:rPr>
        <w:t xml:space="preserve">). The unintended consequences of ‘ungrading’. </w:t>
      </w:r>
      <w:r w:rsidRPr="002A31F6">
        <w:rPr>
          <w:rFonts w:eastAsia="Garamond"/>
          <w:i/>
        </w:rPr>
        <w:t>The Chronicle of Higher Education.</w:t>
      </w:r>
      <w:r w:rsidRPr="002A31F6">
        <w:rPr>
          <w:rFonts w:eastAsia="Garamond"/>
        </w:rPr>
        <w:t xml:space="preserve"> </w:t>
      </w:r>
      <w:hyperlink r:id="rId39">
        <w:r w:rsidRPr="002A31F6">
          <w:rPr>
            <w:rFonts w:eastAsia="Garamond"/>
            <w:color w:val="1155CC"/>
            <w:u w:val="single"/>
          </w:rPr>
          <w:t>https://www.chronicle.com/article/the-unintended-consequences-of-ungrading</w:t>
        </w:r>
      </w:hyperlink>
    </w:p>
    <w:p w14:paraId="1D6394F7" w14:textId="01D22E3F" w:rsidR="00AF4FEB" w:rsidRPr="002A31F6" w:rsidRDefault="00BC11EF" w:rsidP="002A31F6">
      <w:pPr>
        <w:widowControl w:val="0"/>
        <w:spacing w:line="240" w:lineRule="auto"/>
        <w:ind w:left="720" w:hanging="720"/>
        <w:rPr>
          <w:rFonts w:eastAsia="Garamond"/>
        </w:rPr>
      </w:pPr>
      <w:r w:rsidRPr="002A31F6">
        <w:rPr>
          <w:rFonts w:eastAsia="Garamond"/>
        </w:rPr>
        <w:t xml:space="preserve">Talbert, R. (2022, March 30). </w:t>
      </w:r>
      <w:r w:rsidRPr="002A31F6">
        <w:rPr>
          <w:rFonts w:eastAsia="Garamond"/>
          <w:i/>
        </w:rPr>
        <w:t>Ungrading after 11 weeks.</w:t>
      </w:r>
      <w:r w:rsidRPr="002A31F6">
        <w:rPr>
          <w:rFonts w:eastAsia="Garamond"/>
        </w:rPr>
        <w:t xml:space="preserve"> </w:t>
      </w:r>
      <w:hyperlink r:id="rId40">
        <w:r w:rsidRPr="002A31F6">
          <w:rPr>
            <w:rFonts w:eastAsia="Garamond"/>
            <w:color w:val="1155CC"/>
            <w:u w:val="single"/>
          </w:rPr>
          <w:t>https://rtalbert.org/ungrading-after-11-weeks/</w:t>
        </w:r>
      </w:hyperlink>
    </w:p>
    <w:p w14:paraId="105690B7" w14:textId="70582D51" w:rsidR="00AF4FEB" w:rsidRPr="002A31F6" w:rsidRDefault="00BC11EF" w:rsidP="002A31F6">
      <w:pPr>
        <w:widowControl w:val="0"/>
        <w:spacing w:line="240" w:lineRule="auto"/>
        <w:ind w:left="720" w:hanging="720"/>
        <w:rPr>
          <w:rFonts w:eastAsia="Garamond"/>
        </w:rPr>
      </w:pPr>
      <w:r w:rsidRPr="002A31F6">
        <w:rPr>
          <w:rFonts w:eastAsia="Garamond"/>
        </w:rPr>
        <w:t xml:space="preserve">Taras, M. (2008). Issues of power and equity in two models of self-assessment. </w:t>
      </w:r>
      <w:r w:rsidRPr="002A31F6">
        <w:rPr>
          <w:rFonts w:eastAsia="Garamond"/>
          <w:i/>
        </w:rPr>
        <w:t>Teaching in Higher Education, 13</w:t>
      </w:r>
      <w:r w:rsidRPr="002A31F6">
        <w:rPr>
          <w:rFonts w:eastAsia="Garamond"/>
        </w:rPr>
        <w:t xml:space="preserve">(1), 81–92. </w:t>
      </w:r>
      <w:hyperlink r:id="rId41">
        <w:r w:rsidRPr="002A31F6">
          <w:rPr>
            <w:rFonts w:eastAsia="Garamond"/>
            <w:color w:val="1155CC"/>
            <w:u w:val="single"/>
          </w:rPr>
          <w:t>https://doi.org/10.1080/13562510701794076</w:t>
        </w:r>
      </w:hyperlink>
    </w:p>
    <w:p w14:paraId="63FA6CCF" w14:textId="2CB8B737" w:rsidR="00AF4FEB" w:rsidRPr="002A31F6" w:rsidRDefault="00BC11EF" w:rsidP="002A31F6">
      <w:pPr>
        <w:widowControl w:val="0"/>
        <w:spacing w:line="240" w:lineRule="auto"/>
        <w:ind w:left="720" w:hanging="720"/>
        <w:rPr>
          <w:rFonts w:eastAsia="Garamond"/>
        </w:rPr>
      </w:pPr>
      <w:r w:rsidRPr="002A31F6">
        <w:rPr>
          <w:rFonts w:eastAsia="Garamond"/>
        </w:rPr>
        <w:t xml:space="preserve">Thompson, D. R., &amp; Senk, S. L. (1998). Implementing the assessment standards for school mathematics: Using rubrics in high school mathematics courses. </w:t>
      </w:r>
      <w:r w:rsidRPr="002A31F6">
        <w:rPr>
          <w:rFonts w:eastAsia="Garamond"/>
          <w:i/>
        </w:rPr>
        <w:t>Mathematics Teacher, 91</w:t>
      </w:r>
      <w:r w:rsidRPr="002A31F6">
        <w:rPr>
          <w:rFonts w:eastAsia="Garamond"/>
        </w:rPr>
        <w:t xml:space="preserve">(9), 786–793. </w:t>
      </w:r>
      <w:hyperlink r:id="rId42">
        <w:r w:rsidRPr="002A31F6">
          <w:rPr>
            <w:rFonts w:eastAsia="Garamond"/>
            <w:color w:val="1155CC"/>
            <w:u w:val="single"/>
          </w:rPr>
          <w:t>https://doi.org/10.5951/mt.91.9.0786</w:t>
        </w:r>
      </w:hyperlink>
    </w:p>
    <w:p w14:paraId="192D211C" w14:textId="77777777" w:rsidR="00AF4FEB" w:rsidRPr="002A31F6" w:rsidRDefault="00BC11EF" w:rsidP="002A31F6">
      <w:pPr>
        <w:widowControl w:val="0"/>
        <w:spacing w:line="240" w:lineRule="auto"/>
        <w:ind w:left="720" w:hanging="720"/>
        <w:rPr>
          <w:rFonts w:eastAsia="Garamond"/>
        </w:rPr>
      </w:pPr>
      <w:r w:rsidRPr="002A31F6">
        <w:rPr>
          <w:rFonts w:eastAsia="Garamond"/>
        </w:rPr>
        <w:t xml:space="preserve">Tierney, R., &amp; Simon, M. (2004). What's still wrong with rubrics: focusing on the consistency of performance criteria across scale levels. </w:t>
      </w:r>
      <w:r w:rsidRPr="002A31F6">
        <w:rPr>
          <w:rFonts w:eastAsia="Garamond"/>
          <w:i/>
        </w:rPr>
        <w:t>Practical Assessment, Research, and Evaluation, 9</w:t>
      </w:r>
      <w:r w:rsidRPr="002A31F6">
        <w:rPr>
          <w:rFonts w:eastAsia="Garamond"/>
        </w:rPr>
        <w:t>(1).</w:t>
      </w:r>
    </w:p>
    <w:p w14:paraId="735BF5D4" w14:textId="47E39A39" w:rsidR="00AF4FEB" w:rsidRPr="002A31F6" w:rsidRDefault="00BC11EF" w:rsidP="002A31F6">
      <w:pPr>
        <w:widowControl w:val="0"/>
        <w:spacing w:line="240" w:lineRule="auto"/>
        <w:ind w:left="720" w:hanging="720"/>
        <w:rPr>
          <w:rFonts w:eastAsia="Garamond"/>
        </w:rPr>
      </w:pPr>
      <w:r w:rsidRPr="002A31F6">
        <w:rPr>
          <w:rFonts w:eastAsia="Garamond"/>
          <w:color w:val="222222"/>
          <w:highlight w:val="white"/>
        </w:rPr>
        <w:t xml:space="preserve">Tzur, R. (2001). Becoming a mathematics teacher-educator: Conceptualizing the terrain through self-reflective analysis. </w:t>
      </w:r>
      <w:r w:rsidRPr="002A31F6">
        <w:rPr>
          <w:rFonts w:eastAsia="Garamond"/>
          <w:i/>
          <w:color w:val="222222"/>
          <w:highlight w:val="white"/>
        </w:rPr>
        <w:t>Journal of Mathematics Teacher Education</w:t>
      </w:r>
      <w:r w:rsidRPr="002A31F6">
        <w:rPr>
          <w:rFonts w:eastAsia="Garamond"/>
          <w:color w:val="222222"/>
          <w:highlight w:val="white"/>
        </w:rPr>
        <w:t xml:space="preserve">, </w:t>
      </w:r>
      <w:r w:rsidRPr="002A31F6">
        <w:rPr>
          <w:rFonts w:eastAsia="Garamond"/>
          <w:i/>
          <w:color w:val="222222"/>
          <w:highlight w:val="white"/>
        </w:rPr>
        <w:t>4</w:t>
      </w:r>
      <w:r w:rsidRPr="002A31F6">
        <w:rPr>
          <w:rFonts w:eastAsia="Garamond"/>
          <w:color w:val="222222"/>
          <w:highlight w:val="white"/>
        </w:rPr>
        <w:t xml:space="preserve">(4), 259–283. </w:t>
      </w:r>
      <w:hyperlink r:id="rId43">
        <w:r w:rsidRPr="002A31F6">
          <w:rPr>
            <w:rFonts w:eastAsia="Garamond"/>
            <w:color w:val="1155CC"/>
            <w:highlight w:val="white"/>
            <w:u w:val="single"/>
          </w:rPr>
          <w:t>https://doi.org/10.1080/1462394032000053486</w:t>
        </w:r>
      </w:hyperlink>
    </w:p>
    <w:p w14:paraId="29F2AADF" w14:textId="2AD0AE56" w:rsidR="00AF4FEB" w:rsidRPr="002A31F6" w:rsidRDefault="00BC11EF" w:rsidP="002A31F6">
      <w:pPr>
        <w:widowControl w:val="0"/>
        <w:spacing w:line="240" w:lineRule="auto"/>
        <w:ind w:left="720" w:hanging="720"/>
        <w:rPr>
          <w:rFonts w:eastAsia="Garamond"/>
        </w:rPr>
      </w:pPr>
      <w:r w:rsidRPr="002A31F6">
        <w:rPr>
          <w:rFonts w:eastAsia="Garamond"/>
        </w:rPr>
        <w:t xml:space="preserve">Vanassche, E. &amp; Berry, A. (2020). Teacher educator knowledge, practice, and S-STTEP research. In J. Kitchen, A. Berry, S. M. Bulloch, A. M. Crowe, M. Taylor, H. Guðjónsdóttir, &amp; L. Thomas (Eds.) </w:t>
      </w:r>
      <w:r w:rsidR="09CD50EA" w:rsidRPr="002A31F6">
        <w:rPr>
          <w:rFonts w:eastAsia="Garamond"/>
          <w:i/>
          <w:iCs/>
        </w:rPr>
        <w:t>International handbook of self-study of teaching and teacher education p</w:t>
      </w:r>
      <w:r w:rsidRPr="002A31F6">
        <w:rPr>
          <w:rFonts w:eastAsia="Garamond"/>
          <w:i/>
          <w:iCs/>
        </w:rPr>
        <w:t xml:space="preserve">ractices </w:t>
      </w:r>
      <w:r w:rsidRPr="002A31F6">
        <w:rPr>
          <w:rFonts w:eastAsia="Garamond"/>
        </w:rPr>
        <w:t xml:space="preserve">(pp. 177–213). Springer. </w:t>
      </w:r>
      <w:hyperlink r:id="rId44">
        <w:r w:rsidRPr="002A31F6">
          <w:rPr>
            <w:rFonts w:eastAsia="Garamond"/>
            <w:color w:val="1155CC"/>
            <w:u w:val="single"/>
          </w:rPr>
          <w:t>https://doi.org/10.1007/978-981-13-6880-6_6</w:t>
        </w:r>
      </w:hyperlink>
    </w:p>
    <w:p w14:paraId="5D91F35E" w14:textId="5F41320E" w:rsidR="00AF4FEB" w:rsidRPr="002A31F6" w:rsidRDefault="00BC11EF" w:rsidP="002A31F6">
      <w:pPr>
        <w:widowControl w:val="0"/>
        <w:spacing w:line="240" w:lineRule="auto"/>
        <w:ind w:left="720" w:hanging="720"/>
        <w:rPr>
          <w:rFonts w:eastAsia="Garamond"/>
        </w:rPr>
      </w:pPr>
      <w:r w:rsidRPr="002A31F6">
        <w:rPr>
          <w:rFonts w:eastAsia="Garamond"/>
        </w:rPr>
        <w:t xml:space="preserve">Whitehead, J. (1989). Creating a living educational theory from questions of the kind, </w:t>
      </w:r>
      <w:r w:rsidR="00E15390" w:rsidRPr="002A31F6">
        <w:rPr>
          <w:rFonts w:eastAsia="Garamond"/>
        </w:rPr>
        <w:t>“H</w:t>
      </w:r>
      <w:r w:rsidRPr="002A31F6">
        <w:rPr>
          <w:rFonts w:eastAsia="Garamond"/>
        </w:rPr>
        <w:t>ow do I improve my practice?</w:t>
      </w:r>
      <w:r w:rsidR="00E15390" w:rsidRPr="002A31F6">
        <w:rPr>
          <w:rFonts w:eastAsia="Garamond"/>
        </w:rPr>
        <w:t>”</w:t>
      </w:r>
      <w:r w:rsidRPr="002A31F6">
        <w:rPr>
          <w:rFonts w:eastAsia="Garamond"/>
        </w:rPr>
        <w:t xml:space="preserve"> </w:t>
      </w:r>
      <w:r w:rsidRPr="002A31F6">
        <w:rPr>
          <w:rFonts w:eastAsia="Garamond"/>
          <w:i/>
        </w:rPr>
        <w:t>Cambridge Journal of Education, 19</w:t>
      </w:r>
      <w:r w:rsidRPr="002A31F6">
        <w:rPr>
          <w:rFonts w:eastAsia="Garamond"/>
        </w:rPr>
        <w:t xml:space="preserve">(1), 41–52. </w:t>
      </w:r>
      <w:hyperlink r:id="rId45">
        <w:r w:rsidRPr="002A31F6">
          <w:rPr>
            <w:rFonts w:eastAsia="Garamond"/>
            <w:color w:val="1155CC"/>
            <w:u w:val="single"/>
          </w:rPr>
          <w:t>https://doi.org/10.1080/0305764890190106</w:t>
        </w:r>
      </w:hyperlink>
    </w:p>
    <w:p w14:paraId="7BAD5476" w14:textId="07DE1C54" w:rsidR="00AF4FEB" w:rsidRPr="002A31F6" w:rsidRDefault="00BC11EF" w:rsidP="002A31F6">
      <w:pPr>
        <w:widowControl w:val="0"/>
        <w:spacing w:line="240" w:lineRule="auto"/>
        <w:ind w:left="720" w:hanging="720"/>
        <w:rPr>
          <w:rFonts w:eastAsia="Garamond"/>
          <w:highlight w:val="yellow"/>
        </w:rPr>
      </w:pPr>
      <w:r w:rsidRPr="002A31F6">
        <w:rPr>
          <w:rFonts w:eastAsia="Garamond"/>
        </w:rPr>
        <w:t xml:space="preserve">Wolf, K., &amp; Stevens, E. (2007). The role of rubrics in advancing and assessing student learning. </w:t>
      </w:r>
      <w:r w:rsidRPr="002A31F6">
        <w:rPr>
          <w:rFonts w:eastAsia="Garamond"/>
          <w:i/>
        </w:rPr>
        <w:t>Journal of Effective Teaching, 7</w:t>
      </w:r>
      <w:r w:rsidRPr="002A31F6">
        <w:rPr>
          <w:rFonts w:eastAsia="Garamond"/>
        </w:rPr>
        <w:t>(1), 3–14.</w:t>
      </w:r>
    </w:p>
    <w:sectPr w:rsidR="00AF4FEB" w:rsidRPr="002A31F6">
      <w:headerReference w:type="default" r:id="rId4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54D4" w14:textId="77777777" w:rsidR="006A5F5F" w:rsidRDefault="006A5F5F" w:rsidP="00CB7DF3">
      <w:pPr>
        <w:spacing w:line="240" w:lineRule="auto"/>
      </w:pPr>
      <w:r>
        <w:separator/>
      </w:r>
    </w:p>
  </w:endnote>
  <w:endnote w:type="continuationSeparator" w:id="0">
    <w:p w14:paraId="6DA298D1" w14:textId="77777777" w:rsidR="006A5F5F" w:rsidRDefault="006A5F5F" w:rsidP="00CB7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3D89" w14:textId="77777777" w:rsidR="006A5F5F" w:rsidRDefault="006A5F5F" w:rsidP="00CB7DF3">
      <w:pPr>
        <w:spacing w:line="240" w:lineRule="auto"/>
      </w:pPr>
      <w:r>
        <w:separator/>
      </w:r>
    </w:p>
  </w:footnote>
  <w:footnote w:type="continuationSeparator" w:id="0">
    <w:p w14:paraId="24516A3E" w14:textId="77777777" w:rsidR="006A5F5F" w:rsidRDefault="006A5F5F" w:rsidP="00CB7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C612" w14:textId="6AF933E2" w:rsidR="00F353C0" w:rsidRDefault="002A31F6" w:rsidP="00B30884">
    <w:pPr>
      <w:pStyle w:val="Header"/>
    </w:pPr>
    <w:r>
      <w:rPr>
        <w:rFonts w:asciiTheme="majorHAnsi" w:eastAsia="Garamond" w:hAnsiTheme="majorHAnsi" w:cstheme="majorHAnsi"/>
        <w:bCs/>
        <w:sz w:val="24"/>
        <w:szCs w:val="24"/>
      </w:rPr>
      <w:tab/>
    </w:r>
    <w:r w:rsidR="00F353C0">
      <w:tab/>
    </w:r>
    <w:sdt>
      <w:sdtPr>
        <w:id w:val="1313369512"/>
        <w:docPartObj>
          <w:docPartGallery w:val="Page Numbers (Top of Page)"/>
          <w:docPartUnique/>
        </w:docPartObj>
      </w:sdtPr>
      <w:sdtEndPr>
        <w:rPr>
          <w:noProof/>
        </w:rPr>
      </w:sdtEndPr>
      <w:sdtContent>
        <w:r w:rsidR="00F353C0">
          <w:fldChar w:fldCharType="begin"/>
        </w:r>
        <w:r w:rsidR="00F353C0">
          <w:instrText xml:space="preserve"> PAGE   \* MERGEFORMAT </w:instrText>
        </w:r>
        <w:r w:rsidR="00F353C0">
          <w:fldChar w:fldCharType="separate"/>
        </w:r>
        <w:r w:rsidR="00F353C0">
          <w:rPr>
            <w:noProof/>
          </w:rPr>
          <w:t>2</w:t>
        </w:r>
        <w:r w:rsidR="00F353C0">
          <w:rPr>
            <w:noProof/>
          </w:rPr>
          <w:fldChar w:fldCharType="end"/>
        </w:r>
      </w:sdtContent>
    </w:sdt>
  </w:p>
  <w:p w14:paraId="66287B3A" w14:textId="791B327C" w:rsidR="00CB7DF3" w:rsidRPr="00B30884" w:rsidRDefault="00CB7DF3">
    <w:pPr>
      <w:pStyle w:val="Header"/>
      <w:rPr>
        <w:rFonts w:asciiTheme="majorHAnsi" w:hAnsiTheme="majorHAnsi" w:cstheme="majorHAnsi"/>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EB"/>
    <w:rsid w:val="000069ED"/>
    <w:rsid w:val="00022AC8"/>
    <w:rsid w:val="00024BE7"/>
    <w:rsid w:val="00044A28"/>
    <w:rsid w:val="00054ED1"/>
    <w:rsid w:val="000550C4"/>
    <w:rsid w:val="00060092"/>
    <w:rsid w:val="00091564"/>
    <w:rsid w:val="000C6AFC"/>
    <w:rsid w:val="000D46F1"/>
    <w:rsid w:val="00177B2E"/>
    <w:rsid w:val="001D7D25"/>
    <w:rsid w:val="001E0466"/>
    <w:rsid w:val="001F2545"/>
    <w:rsid w:val="00277C6E"/>
    <w:rsid w:val="002914BD"/>
    <w:rsid w:val="00292C88"/>
    <w:rsid w:val="002A31F6"/>
    <w:rsid w:val="002B740A"/>
    <w:rsid w:val="0031641E"/>
    <w:rsid w:val="003214ED"/>
    <w:rsid w:val="00332237"/>
    <w:rsid w:val="00371CBB"/>
    <w:rsid w:val="003832FF"/>
    <w:rsid w:val="003864D9"/>
    <w:rsid w:val="003B14C5"/>
    <w:rsid w:val="003B7F9A"/>
    <w:rsid w:val="003F2A2A"/>
    <w:rsid w:val="004101B5"/>
    <w:rsid w:val="00413EF9"/>
    <w:rsid w:val="004C1540"/>
    <w:rsid w:val="004D5368"/>
    <w:rsid w:val="00506880"/>
    <w:rsid w:val="005237CA"/>
    <w:rsid w:val="0058177B"/>
    <w:rsid w:val="006438DF"/>
    <w:rsid w:val="00697EEE"/>
    <w:rsid w:val="006A053D"/>
    <w:rsid w:val="006A5F5F"/>
    <w:rsid w:val="006D693B"/>
    <w:rsid w:val="00733729"/>
    <w:rsid w:val="00746971"/>
    <w:rsid w:val="00752A30"/>
    <w:rsid w:val="007C5D5A"/>
    <w:rsid w:val="007F7AE4"/>
    <w:rsid w:val="008115F9"/>
    <w:rsid w:val="00841B25"/>
    <w:rsid w:val="00844EA6"/>
    <w:rsid w:val="0084710B"/>
    <w:rsid w:val="0087463E"/>
    <w:rsid w:val="008A3973"/>
    <w:rsid w:val="008B016F"/>
    <w:rsid w:val="008D4A3C"/>
    <w:rsid w:val="00901A1A"/>
    <w:rsid w:val="00970E12"/>
    <w:rsid w:val="009760FC"/>
    <w:rsid w:val="0098669D"/>
    <w:rsid w:val="009A2567"/>
    <w:rsid w:val="009B1612"/>
    <w:rsid w:val="009B3A07"/>
    <w:rsid w:val="00A50E8D"/>
    <w:rsid w:val="00A9562C"/>
    <w:rsid w:val="00AB24BB"/>
    <w:rsid w:val="00AF4FEB"/>
    <w:rsid w:val="00B06DEA"/>
    <w:rsid w:val="00B30884"/>
    <w:rsid w:val="00B7106B"/>
    <w:rsid w:val="00BA0E9F"/>
    <w:rsid w:val="00BC11EF"/>
    <w:rsid w:val="00BC1C9C"/>
    <w:rsid w:val="00C446E4"/>
    <w:rsid w:val="00C565B4"/>
    <w:rsid w:val="00CA2A19"/>
    <w:rsid w:val="00CB7DF3"/>
    <w:rsid w:val="00D1050C"/>
    <w:rsid w:val="00D54D5C"/>
    <w:rsid w:val="00D84DFA"/>
    <w:rsid w:val="00DA0CC5"/>
    <w:rsid w:val="00E06A60"/>
    <w:rsid w:val="00E15390"/>
    <w:rsid w:val="00E15C60"/>
    <w:rsid w:val="00E3552D"/>
    <w:rsid w:val="00E71280"/>
    <w:rsid w:val="00E80986"/>
    <w:rsid w:val="00E86909"/>
    <w:rsid w:val="00EA298C"/>
    <w:rsid w:val="00EA304A"/>
    <w:rsid w:val="00EB5299"/>
    <w:rsid w:val="00ED23E1"/>
    <w:rsid w:val="00EE6108"/>
    <w:rsid w:val="00F353C0"/>
    <w:rsid w:val="00F53CBD"/>
    <w:rsid w:val="00F73564"/>
    <w:rsid w:val="00F841D0"/>
    <w:rsid w:val="00F84BC7"/>
    <w:rsid w:val="00FC4BFE"/>
    <w:rsid w:val="00FD3581"/>
    <w:rsid w:val="00FE68C2"/>
    <w:rsid w:val="02CAB359"/>
    <w:rsid w:val="030582A4"/>
    <w:rsid w:val="064DEDA0"/>
    <w:rsid w:val="0995F8CD"/>
    <w:rsid w:val="09CD50EA"/>
    <w:rsid w:val="10876D7A"/>
    <w:rsid w:val="109E2EC3"/>
    <w:rsid w:val="155ADE9D"/>
    <w:rsid w:val="195545DA"/>
    <w:rsid w:val="19E0B7F2"/>
    <w:rsid w:val="1EE89886"/>
    <w:rsid w:val="21FCE925"/>
    <w:rsid w:val="243089A6"/>
    <w:rsid w:val="25157BD3"/>
    <w:rsid w:val="2D0F8F66"/>
    <w:rsid w:val="2D9FA9C5"/>
    <w:rsid w:val="2E921F17"/>
    <w:rsid w:val="2EC83EAC"/>
    <w:rsid w:val="2F5BD889"/>
    <w:rsid w:val="38126E6A"/>
    <w:rsid w:val="3C5C4F5A"/>
    <w:rsid w:val="3EDF7112"/>
    <w:rsid w:val="3FDEAC93"/>
    <w:rsid w:val="40E33DA3"/>
    <w:rsid w:val="41054496"/>
    <w:rsid w:val="4CD34A0B"/>
    <w:rsid w:val="511844D6"/>
    <w:rsid w:val="521AACDE"/>
    <w:rsid w:val="54B8509A"/>
    <w:rsid w:val="58710552"/>
    <w:rsid w:val="59AF819D"/>
    <w:rsid w:val="5DF47169"/>
    <w:rsid w:val="642AFB95"/>
    <w:rsid w:val="648D1DD7"/>
    <w:rsid w:val="6AE5CF02"/>
    <w:rsid w:val="6BD5F91F"/>
    <w:rsid w:val="6C5A2B41"/>
    <w:rsid w:val="6C7E0689"/>
    <w:rsid w:val="6F165A85"/>
    <w:rsid w:val="6F17DB48"/>
    <w:rsid w:val="6F659D6A"/>
    <w:rsid w:val="768EDFFF"/>
    <w:rsid w:val="77DDD8C8"/>
    <w:rsid w:val="79276D95"/>
    <w:rsid w:val="795AF74F"/>
    <w:rsid w:val="7BB61675"/>
    <w:rsid w:val="7C4E6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A018"/>
  <w15:docId w15:val="{BA429C88-6869-4EA8-866F-D2FDFF6A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77C6E"/>
    <w:pPr>
      <w:widowControl w:val="0"/>
      <w:spacing w:line="480" w:lineRule="auto"/>
      <w:jc w:val="center"/>
      <w:outlineLvl w:val="0"/>
    </w:pPr>
    <w:rPr>
      <w:rFonts w:asciiTheme="majorHAnsi" w:eastAsia="Garamond" w:hAnsiTheme="majorHAnsi" w:cstheme="majorHAnsi"/>
      <w:b/>
      <w:sz w:val="24"/>
      <w:szCs w:val="24"/>
    </w:rPr>
  </w:style>
  <w:style w:type="paragraph" w:styleId="Heading2">
    <w:name w:val="heading 2"/>
    <w:basedOn w:val="Normal"/>
    <w:next w:val="Normal"/>
    <w:uiPriority w:val="9"/>
    <w:unhideWhenUsed/>
    <w:qFormat/>
    <w:rsid w:val="00277C6E"/>
    <w:pPr>
      <w:widowControl w:val="0"/>
      <w:spacing w:line="480" w:lineRule="auto"/>
      <w:outlineLvl w:val="1"/>
    </w:pPr>
    <w:rPr>
      <w:rFonts w:asciiTheme="majorHAnsi" w:eastAsia="Garamond" w:hAnsiTheme="majorHAnsi" w:cstheme="majorHAnsi"/>
      <w:b/>
      <w:sz w:val="24"/>
      <w:szCs w:val="24"/>
    </w:rPr>
  </w:style>
  <w:style w:type="paragraph" w:styleId="Heading3">
    <w:name w:val="heading 3"/>
    <w:basedOn w:val="Normal"/>
    <w:next w:val="Normal"/>
    <w:uiPriority w:val="9"/>
    <w:unhideWhenUsed/>
    <w:qFormat/>
    <w:rsid w:val="00277C6E"/>
    <w:pPr>
      <w:widowControl w:val="0"/>
      <w:spacing w:line="480" w:lineRule="auto"/>
      <w:outlineLvl w:val="2"/>
    </w:pPr>
    <w:rPr>
      <w:rFonts w:asciiTheme="majorHAnsi" w:eastAsia="Garamond" w:hAnsiTheme="majorHAnsi" w:cstheme="majorHAnsi"/>
      <w:b/>
      <w:i/>
      <w:iCs/>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763E7"/>
    <w:rPr>
      <w:sz w:val="16"/>
      <w:szCs w:val="16"/>
    </w:rPr>
  </w:style>
  <w:style w:type="paragraph" w:styleId="CommentText">
    <w:name w:val="annotation text"/>
    <w:basedOn w:val="Normal"/>
    <w:link w:val="CommentTextChar"/>
    <w:uiPriority w:val="99"/>
    <w:unhideWhenUsed/>
    <w:rsid w:val="00D763E7"/>
    <w:pPr>
      <w:spacing w:line="240" w:lineRule="auto"/>
    </w:pPr>
    <w:rPr>
      <w:sz w:val="20"/>
      <w:szCs w:val="20"/>
    </w:rPr>
  </w:style>
  <w:style w:type="character" w:customStyle="1" w:styleId="CommentTextChar">
    <w:name w:val="Comment Text Char"/>
    <w:basedOn w:val="DefaultParagraphFont"/>
    <w:link w:val="CommentText"/>
    <w:uiPriority w:val="99"/>
    <w:rsid w:val="00D763E7"/>
    <w:rPr>
      <w:sz w:val="20"/>
      <w:szCs w:val="20"/>
    </w:rPr>
  </w:style>
  <w:style w:type="paragraph" w:styleId="CommentSubject">
    <w:name w:val="annotation subject"/>
    <w:basedOn w:val="CommentText"/>
    <w:next w:val="CommentText"/>
    <w:link w:val="CommentSubjectChar"/>
    <w:uiPriority w:val="99"/>
    <w:semiHidden/>
    <w:unhideWhenUsed/>
    <w:rsid w:val="00D763E7"/>
    <w:rPr>
      <w:b/>
      <w:bCs/>
    </w:rPr>
  </w:style>
  <w:style w:type="character" w:customStyle="1" w:styleId="CommentSubjectChar">
    <w:name w:val="Comment Subject Char"/>
    <w:basedOn w:val="CommentTextChar"/>
    <w:link w:val="CommentSubject"/>
    <w:uiPriority w:val="99"/>
    <w:semiHidden/>
    <w:rsid w:val="00D763E7"/>
    <w:rPr>
      <w:b/>
      <w:bCs/>
      <w:sz w:val="20"/>
      <w:szCs w:val="20"/>
    </w:rPr>
  </w:style>
  <w:style w:type="paragraph" w:styleId="Revision">
    <w:name w:val="Revision"/>
    <w:hidden/>
    <w:uiPriority w:val="99"/>
    <w:semiHidden/>
    <w:rsid w:val="00CB7DF3"/>
    <w:pPr>
      <w:spacing w:line="240" w:lineRule="auto"/>
    </w:pPr>
  </w:style>
  <w:style w:type="paragraph" w:styleId="Header">
    <w:name w:val="header"/>
    <w:basedOn w:val="Normal"/>
    <w:link w:val="HeaderChar"/>
    <w:uiPriority w:val="99"/>
    <w:unhideWhenUsed/>
    <w:rsid w:val="00CB7DF3"/>
    <w:pPr>
      <w:tabs>
        <w:tab w:val="center" w:pos="4680"/>
        <w:tab w:val="right" w:pos="9360"/>
      </w:tabs>
      <w:spacing w:line="240" w:lineRule="auto"/>
    </w:pPr>
  </w:style>
  <w:style w:type="character" w:customStyle="1" w:styleId="HeaderChar">
    <w:name w:val="Header Char"/>
    <w:basedOn w:val="DefaultParagraphFont"/>
    <w:link w:val="Header"/>
    <w:uiPriority w:val="99"/>
    <w:rsid w:val="00CB7DF3"/>
  </w:style>
  <w:style w:type="paragraph" w:styleId="Footer">
    <w:name w:val="footer"/>
    <w:basedOn w:val="Normal"/>
    <w:link w:val="FooterChar"/>
    <w:uiPriority w:val="99"/>
    <w:unhideWhenUsed/>
    <w:rsid w:val="00CB7DF3"/>
    <w:pPr>
      <w:tabs>
        <w:tab w:val="center" w:pos="4680"/>
        <w:tab w:val="right" w:pos="9360"/>
      </w:tabs>
      <w:spacing w:line="240" w:lineRule="auto"/>
    </w:pPr>
  </w:style>
  <w:style w:type="character" w:customStyle="1" w:styleId="FooterChar">
    <w:name w:val="Footer Char"/>
    <w:basedOn w:val="DefaultParagraphFont"/>
    <w:link w:val="Footer"/>
    <w:uiPriority w:val="99"/>
    <w:rsid w:val="00CB7DF3"/>
  </w:style>
  <w:style w:type="character" w:styleId="Hyperlink">
    <w:name w:val="Hyperlink"/>
    <w:basedOn w:val="DefaultParagraphFont"/>
    <w:uiPriority w:val="99"/>
    <w:unhideWhenUsed/>
    <w:rsid w:val="00277C6E"/>
    <w:rPr>
      <w:color w:val="0000FF" w:themeColor="hyperlink"/>
      <w:u w:val="single"/>
    </w:rPr>
  </w:style>
  <w:style w:type="character" w:styleId="UnresolvedMention">
    <w:name w:val="Unresolved Mention"/>
    <w:basedOn w:val="DefaultParagraphFont"/>
    <w:uiPriority w:val="99"/>
    <w:semiHidden/>
    <w:unhideWhenUsed/>
    <w:rsid w:val="00277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94-007-0461-9_6" TargetMode="External"/><Relationship Id="rId18" Type="http://schemas.openxmlformats.org/officeDocument/2006/relationships/hyperlink" Target="https://doi.org/10.17763/haer.58.3.c43481778r528qw4" TargetMode="External"/><Relationship Id="rId26" Type="http://schemas.openxmlformats.org/officeDocument/2006/relationships/hyperlink" Target="https://doi.org/10.1007/s10763-021-10189-8" TargetMode="External"/><Relationship Id="rId39" Type="http://schemas.openxmlformats.org/officeDocument/2006/relationships/hyperlink" Target="https://www.chronicle.com/article/the-unintended-consequences-of-ungrading" TargetMode="External"/><Relationship Id="rId21" Type="http://schemas.openxmlformats.org/officeDocument/2006/relationships/hyperlink" Target="https://doi.org/10.1163/9789087905521_002" TargetMode="External"/><Relationship Id="rId34" Type="http://schemas.openxmlformats.org/officeDocument/2006/relationships/hyperlink" Target="https://doi.org/10.1177/016146811211400707" TargetMode="External"/><Relationship Id="rId42" Type="http://schemas.openxmlformats.org/officeDocument/2006/relationships/hyperlink" Target="https://doi.org/10.5951/mt.91.9.078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doi.org/10.1080/09585170701292174" TargetMode="External"/><Relationship Id="rId29" Type="http://schemas.openxmlformats.org/officeDocument/2006/relationships/hyperlink" Target="https://doi.org/10.4324/9780203019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57-018-9416-4" TargetMode="External"/><Relationship Id="rId24" Type="http://schemas.openxmlformats.org/officeDocument/2006/relationships/hyperlink" Target="https://doi.org/10.1080/17425964.2018.1541278" TargetMode="External"/><Relationship Id="rId32" Type="http://schemas.openxmlformats.org/officeDocument/2006/relationships/hyperlink" Target="https://doi.org/10.1080/13562517.2020.1753687" TargetMode="External"/><Relationship Id="rId37" Type="http://schemas.openxmlformats.org/officeDocument/2006/relationships/hyperlink" Target="https://doi.org/10.1080/17425960500288291" TargetMode="External"/><Relationship Id="rId40" Type="http://schemas.openxmlformats.org/officeDocument/2006/relationships/hyperlink" Target="https://rtalbert.org/ungrading-after-11-weeks/" TargetMode="External"/><Relationship Id="rId45" Type="http://schemas.openxmlformats.org/officeDocument/2006/relationships/hyperlink" Target="https://doi.org/10.1080/0305764890190106" TargetMode="External"/><Relationship Id="rId5" Type="http://schemas.openxmlformats.org/officeDocument/2006/relationships/webSettings" Target="webSettings.xml"/><Relationship Id="rId15" Type="http://schemas.openxmlformats.org/officeDocument/2006/relationships/hyperlink" Target="https://doi.org/10.1080/10476210.2014.996742" TargetMode="External"/><Relationship Id="rId23" Type="http://schemas.openxmlformats.org/officeDocument/2006/relationships/hyperlink" Target="https://www.dropbox.com/s/5cmsksjefea4xms/Pushing%20boundaries%20%26%20crossing%20borders.pdf?dl=0" TargetMode="External"/><Relationship Id="rId28" Type="http://schemas.openxmlformats.org/officeDocument/2006/relationships/hyperlink" Target="https://equitypress.org/textiles_tapestries_self_study" TargetMode="External"/><Relationship Id="rId36" Type="http://schemas.openxmlformats.org/officeDocument/2006/relationships/hyperlink" Target="https://doi.org/10.1007/978-981-13-1710-1_29-1" TargetMode="External"/><Relationship Id="rId10" Type="http://schemas.openxmlformats.org/officeDocument/2006/relationships/hyperlink" Target="https://doi.org/10.1007/s10763-014-9570-9" TargetMode="External"/><Relationship Id="rId19" Type="http://schemas.openxmlformats.org/officeDocument/2006/relationships/hyperlink" Target="https://doi.org/10.1023/A:1009994102455" TargetMode="External"/><Relationship Id="rId31" Type="http://schemas.openxmlformats.org/officeDocument/2006/relationships/hyperlink" Target="https://doi.org/10.1016/j.tate.2010.06.002" TargetMode="External"/><Relationship Id="rId44" Type="http://schemas.openxmlformats.org/officeDocument/2006/relationships/hyperlink" Target="https://doi.org/10.1007/978-981-13-6880-6_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7425964.2010.518667" TargetMode="External"/><Relationship Id="rId22" Type="http://schemas.openxmlformats.org/officeDocument/2006/relationships/hyperlink" Target="https://doi.org/10.1080/17425964.2018.1541278" TargetMode="External"/><Relationship Id="rId27" Type="http://schemas.openxmlformats.org/officeDocument/2006/relationships/hyperlink" Target="https://doi.org/10.1007/978-1-4020-6545-3_21" TargetMode="External"/><Relationship Id="rId30" Type="http://schemas.openxmlformats.org/officeDocument/2006/relationships/hyperlink" Target="https://doi.org/10.1080/17425964.2012.657018" TargetMode="External"/><Relationship Id="rId35" Type="http://schemas.openxmlformats.org/officeDocument/2006/relationships/hyperlink" Target="https://doi.org/10.1163/9789087906900_002" TargetMode="External"/><Relationship Id="rId43" Type="http://schemas.openxmlformats.org/officeDocument/2006/relationships/hyperlink" Target="https://doi.org/10.1080/1462394032000053486"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07/bf00138871" TargetMode="External"/><Relationship Id="rId17" Type="http://schemas.openxmlformats.org/officeDocument/2006/relationships/hyperlink" Target="https://doi.org/10.1163/9789087905521_008" TargetMode="External"/><Relationship Id="rId25" Type="http://schemas.openxmlformats.org/officeDocument/2006/relationships/hyperlink" Target="https://doi.org/10.1080/17425960500039835" TargetMode="External"/><Relationship Id="rId33" Type="http://schemas.openxmlformats.org/officeDocument/2006/relationships/hyperlink" Target="https://doi.org/10.1007/978-1-4020-9512-2" TargetMode="External"/><Relationship Id="rId38" Type="http://schemas.openxmlformats.org/officeDocument/2006/relationships/hyperlink" Target="https://doi.org/10.5951/jresematheduc.26.2.0146" TargetMode="External"/><Relationship Id="rId46" Type="http://schemas.openxmlformats.org/officeDocument/2006/relationships/header" Target="header1.xml"/><Relationship Id="rId20" Type="http://schemas.openxmlformats.org/officeDocument/2006/relationships/hyperlink" Target="https://doi.org/10.1007/978-1-4020-6545-3_4" TargetMode="External"/><Relationship Id="rId41" Type="http://schemas.openxmlformats.org/officeDocument/2006/relationships/hyperlink" Target="https://doi.org/10.1080/13562510701794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glwkY25Z8XrLa3wKG7wd2oKrfw==">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</go:docsCustomData>
</go:gDocsCustomXmlDataStorage>
</file>

<file path=customXml/itemProps1.xml><?xml version="1.0" encoding="utf-8"?>
<ds:datastoreItem xmlns:ds="http://schemas.openxmlformats.org/officeDocument/2006/customXml" ds:itemID="{D678C9AF-5BC7-40BB-8A9D-95369D86D0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11321</Words>
  <Characters>64536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E. Lischka</dc:creator>
  <cp:lastModifiedBy>Suazo Flores, Elizabeth</cp:lastModifiedBy>
  <cp:revision>7</cp:revision>
  <dcterms:created xsi:type="dcterms:W3CDTF">2023-06-16T18:18:00Z</dcterms:created>
  <dcterms:modified xsi:type="dcterms:W3CDTF">2023-06-16T22:00:00Z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2023-01-25T20:42:32Z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844cfcb0-2fa0-4f46-b746-2bf93c6ca280</vt:lpwstr>
  </property>
  <property fmtid="{D5CDD505-2E9C-101B-9397-08002B2CF9AE}" pid="8" name="MSIP_Label_4044bd30-2ed7-4c9d-9d12-46200872a97b_ContentBits">
    <vt:lpwstr>0</vt:lpwstr>
  </property>
</Properties>
</file>